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Default="000B39FB" w:rsidP="00A435E2">
      <w:pPr>
        <w:widowControl/>
        <w:autoSpaceDE/>
        <w:autoSpaceDN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0B39FB" w:rsidRPr="00552082" w:rsidRDefault="00D213F9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Ata N° 2</w:t>
      </w:r>
      <w:r w:rsidR="00A435E2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– CPLJRF –</w:t>
      </w:r>
      <w:r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795AC1">
        <w:rPr>
          <w:rFonts w:ascii="Tahoma" w:eastAsia="Times New Roman" w:hAnsi="Tahoma" w:cs="Tahoma"/>
          <w:sz w:val="24"/>
          <w:szCs w:val="24"/>
          <w:lang w:val="pt-BR" w:eastAsia="pt-BR"/>
        </w:rPr>
        <w:t>1</w:t>
      </w:r>
      <w:r w:rsidR="000B68C8">
        <w:rPr>
          <w:rFonts w:ascii="Tahoma" w:eastAsia="Times New Roman" w:hAnsi="Tahoma" w:cs="Tahoma"/>
          <w:sz w:val="24"/>
          <w:szCs w:val="24"/>
          <w:lang w:val="pt-BR" w:eastAsia="pt-BR"/>
        </w:rPr>
        <w:t>8</w:t>
      </w:r>
      <w:r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/08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0B39FB" w:rsidRPr="00552082" w:rsidRDefault="000B39FB" w:rsidP="00552082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522B7E" w:rsidRPr="00552082" w:rsidRDefault="00A06545" w:rsidP="00552082">
      <w:pPr>
        <w:spacing w:line="360" w:lineRule="auto"/>
        <w:ind w:left="-426" w:right="417"/>
        <w:jc w:val="both"/>
        <w:rPr>
          <w:rFonts w:ascii="Tahoma" w:hAnsi="Tahoma" w:cs="Tahoma"/>
          <w:sz w:val="24"/>
          <w:szCs w:val="24"/>
        </w:rPr>
      </w:pPr>
      <w:r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Ata </w:t>
      </w:r>
      <w:r w:rsidR="00A435E2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22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º</w:t>
      </w:r>
      <w:r w:rsidR="000B39FB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Reunião Ordinária Conjunta das Comissões Permanentes de Legislação, Justiça e Redação Final; Obras e Serviços Públicos; de Educação, Saúde e Assistência Social; e de Finanças e Orçamento, iniciada às </w:t>
      </w:r>
      <w:r w:rsidR="00D213F9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DA4C47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h</w:t>
      </w:r>
      <w:r w:rsidR="00D213F9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00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min</w:t>
      </w:r>
      <w:r w:rsidR="000B39FB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do dia </w:t>
      </w:r>
      <w:r w:rsidR="000B68C8">
        <w:rPr>
          <w:rFonts w:ascii="Tahoma" w:eastAsia="Times New Roman" w:hAnsi="Tahoma" w:cs="Tahoma"/>
          <w:sz w:val="24"/>
          <w:szCs w:val="24"/>
          <w:lang w:val="pt-BR" w:eastAsia="pt-BR"/>
        </w:rPr>
        <w:t>dez</w:t>
      </w:r>
      <w:bookmarkStart w:id="0" w:name="_GoBack"/>
      <w:bookmarkEnd w:id="0"/>
      <w:r w:rsidR="000B68C8">
        <w:rPr>
          <w:rFonts w:ascii="Tahoma" w:eastAsia="Times New Roman" w:hAnsi="Tahoma" w:cs="Tahoma"/>
          <w:sz w:val="24"/>
          <w:szCs w:val="24"/>
          <w:lang w:val="pt-BR" w:eastAsia="pt-BR"/>
        </w:rPr>
        <w:t>oito</w:t>
      </w:r>
      <w:r w:rsidR="00DA4C47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de</w:t>
      </w:r>
      <w:r w:rsidR="00E31BE4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agosto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de dois mil e vinte e dois</w:t>
      </w:r>
      <w:r w:rsidR="000B39FB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sob a presidência do vereador Paulo Roberto Duarte Bezerra, presidente da Comissão Permanente de Legislação, Justiça e Redação Final, com a presença dos vereadores, </w:t>
      </w:r>
      <w:r w:rsidR="00DA4C47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Antônio Damião Martins,</w:t>
      </w:r>
      <w:r w:rsidR="00A435E2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Ezequiel </w:t>
      </w:r>
      <w:proofErr w:type="spellStart"/>
      <w:r w:rsidR="00B27234">
        <w:rPr>
          <w:rFonts w:ascii="Tahoma" w:eastAsia="Times New Roman" w:hAnsi="Tahoma" w:cs="Tahoma"/>
          <w:sz w:val="24"/>
          <w:szCs w:val="24"/>
          <w:lang w:val="pt-BR" w:eastAsia="pt-BR"/>
        </w:rPr>
        <w:t>Camara</w:t>
      </w:r>
      <w:proofErr w:type="spellEnd"/>
      <w:r w:rsid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A345B3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Romeu Rodrigues Moreira, </w:t>
      </w:r>
      <w:proofErr w:type="spellStart"/>
      <w:r w:rsidR="00A345B3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>Josisvan</w:t>
      </w:r>
      <w:proofErr w:type="spellEnd"/>
      <w:r w:rsidR="00A345B3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Coelho de Almeida,</w:t>
      </w:r>
      <w:r w:rsidR="00973FAF" w:rsidRPr="0055208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671D1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Luiz Antônio Nascimento Fritz,</w:t>
      </w:r>
      <w:r w:rsidR="00A435E2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Magnison da Silva Mota</w:t>
      </w:r>
      <w:r w:rsidR="002671D1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membros das comissões</w:t>
      </w:r>
      <w:r w:rsidR="00522B7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69710A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Ausentes os vereadores</w:t>
      </w:r>
      <w:r w:rsidR="00DA4C47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A345B3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435E2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Edimar Kapiche Luciano, Paulo Henrique dos </w:t>
      </w:r>
      <w:proofErr w:type="gramStart"/>
      <w:r w:rsidR="00A435E2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Santos Silva</w:t>
      </w:r>
      <w:proofErr w:type="gramEnd"/>
      <w:r w:rsidR="00A435E2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7E7E2A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Lauro Costa Kloch</w:t>
      </w:r>
      <w:r w:rsidR="00522B7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10F07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DA4C47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Estiveram presentes ainda </w:t>
      </w:r>
      <w:r w:rsidR="00417EA7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a esta reunião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 a Sra</w:t>
      </w:r>
      <w:r w:rsidR="002671D1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Joyce Rodrigues Viana, Diretora das Comissões, o Sr</w:t>
      </w:r>
      <w:r w:rsidR="00522B7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10F07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Willian </w:t>
      </w:r>
      <w:proofErr w:type="spellStart"/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Ortolane</w:t>
      </w:r>
      <w:proofErr w:type="spellEnd"/>
      <w:r w:rsidR="00973FA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Cordeiro, Diretor </w:t>
      </w:r>
      <w:proofErr w:type="gramStart"/>
      <w:r w:rsidR="00973FA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Legislativo e </w:t>
      </w:r>
      <w:r w:rsidR="004D0663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demais participantes</w:t>
      </w:r>
      <w:proofErr w:type="gramEnd"/>
      <w:r w:rsidR="004D0663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conforme lista de presença em anexo</w:t>
      </w:r>
      <w:r w:rsidR="00522B7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B39FB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A3F96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Projetos que estavam na pauta: N. </w:t>
      </w:r>
      <w:r w:rsidR="007E7E2A" w:rsidRPr="00B27234">
        <w:rPr>
          <w:rFonts w:ascii="Tahoma" w:hAnsi="Tahoma" w:cs="Tahoma"/>
          <w:sz w:val="24"/>
          <w:szCs w:val="24"/>
        </w:rPr>
        <w:t xml:space="preserve">147/2022 </w:t>
      </w:r>
      <w:proofErr w:type="gramStart"/>
      <w:r w:rsidR="00AA3F96" w:rsidRPr="00B27234">
        <w:rPr>
          <w:rFonts w:ascii="Tahoma" w:hAnsi="Tahoma" w:cs="Tahoma"/>
          <w:sz w:val="24"/>
          <w:szCs w:val="24"/>
        </w:rPr>
        <w:t xml:space="preserve">“ </w:t>
      </w:r>
      <w:proofErr w:type="gramEnd"/>
      <w:r w:rsidR="007E7E2A" w:rsidRPr="00B27234">
        <w:rPr>
          <w:rFonts w:ascii="Tahoma" w:hAnsi="Tahoma" w:cs="Tahoma"/>
          <w:sz w:val="24"/>
          <w:szCs w:val="24"/>
        </w:rPr>
        <w:t xml:space="preserve">AUTORIZA O SERVIÇO AUTÔNOMO DE ÁGUA E ESGOTO DE CACOAL-SAAE A PROCEDER À BAIXA DOS SEUS BENS MÓVEIS INSERVÍVEIS OU EM DESUSO E DÁ OUTRAS PROVIDÊNCIAS;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7E7E2A" w:rsidRPr="00B27234">
        <w:rPr>
          <w:rFonts w:ascii="Tahoma" w:hAnsi="Tahoma" w:cs="Tahoma"/>
          <w:sz w:val="24"/>
          <w:szCs w:val="24"/>
        </w:rPr>
        <w:t>148/2022</w:t>
      </w:r>
      <w:r w:rsidR="00AA3F96" w:rsidRPr="00B27234">
        <w:rPr>
          <w:rFonts w:ascii="Tahoma" w:hAnsi="Tahoma" w:cs="Tahoma"/>
          <w:sz w:val="24"/>
          <w:szCs w:val="24"/>
        </w:rPr>
        <w:t xml:space="preserve"> - “</w:t>
      </w:r>
      <w:r w:rsidR="007E7E2A" w:rsidRPr="00B27234">
        <w:rPr>
          <w:rFonts w:ascii="Tahoma" w:hAnsi="Tahoma" w:cs="Tahoma"/>
          <w:sz w:val="24"/>
          <w:szCs w:val="24"/>
        </w:rPr>
        <w:t>DISPÕE SOBRE ABERTURA DE CRÉDITO ADICIONAL SUPLEMENTAR AO ORÇAMENTO VIGENTE E DÁ OUTRAS PROVIDÊNCIAS</w:t>
      </w:r>
      <w:r w:rsidR="00AA3F96" w:rsidRPr="00B27234">
        <w:rPr>
          <w:rFonts w:ascii="Tahoma" w:hAnsi="Tahoma" w:cs="Tahoma"/>
          <w:sz w:val="24"/>
          <w:szCs w:val="24"/>
        </w:rPr>
        <w:t>”, no valor de R$</w:t>
      </w:r>
      <w:r w:rsidR="002E74DE" w:rsidRPr="00B27234">
        <w:rPr>
          <w:rFonts w:ascii="Tahoma" w:hAnsi="Tahoma" w:cs="Tahoma"/>
          <w:sz w:val="24"/>
          <w:szCs w:val="24"/>
        </w:rPr>
        <w:t xml:space="preserve">800.000,00, destinado a SEMED;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7E7E2A" w:rsidRPr="00B27234">
        <w:rPr>
          <w:rFonts w:ascii="Tahoma" w:hAnsi="Tahoma" w:cs="Tahoma"/>
          <w:sz w:val="24"/>
          <w:szCs w:val="24"/>
        </w:rPr>
        <w:t>149/2022</w:t>
      </w:r>
      <w:r w:rsidR="00AA3F96" w:rsidRPr="00B27234">
        <w:rPr>
          <w:rFonts w:ascii="Tahoma" w:hAnsi="Tahoma" w:cs="Tahoma"/>
          <w:sz w:val="24"/>
          <w:szCs w:val="24"/>
        </w:rPr>
        <w:t xml:space="preserve"> - “</w:t>
      </w:r>
      <w:r w:rsidR="007E7E2A" w:rsidRPr="00B27234">
        <w:rPr>
          <w:rFonts w:ascii="Tahoma" w:hAnsi="Tahoma" w:cs="Tahoma"/>
          <w:sz w:val="24"/>
          <w:szCs w:val="24"/>
        </w:rPr>
        <w:t>ALTERA A LEI N. 2.543/PMC/2009, QUE DISPÕE SOBRE A ESTRUTURA POLÍTICO-ADMINISTRATIVA E ORGANIZACIONAL DO MUNI</w:t>
      </w:r>
      <w:r w:rsidR="002E74DE" w:rsidRPr="00B27234">
        <w:rPr>
          <w:rFonts w:ascii="Tahoma" w:hAnsi="Tahoma" w:cs="Tahoma"/>
          <w:sz w:val="24"/>
          <w:szCs w:val="24"/>
        </w:rPr>
        <w:t xml:space="preserve">CÍPIO E DÁ OUTRAS PROVIDÊNCIAS”, destinado a SEMUSA;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EF3F34" w:rsidRPr="00B27234">
        <w:rPr>
          <w:rFonts w:ascii="Tahoma" w:hAnsi="Tahoma" w:cs="Tahoma"/>
          <w:sz w:val="24"/>
          <w:szCs w:val="24"/>
        </w:rPr>
        <w:t>150/2022</w:t>
      </w:r>
      <w:r w:rsidR="002E74DE" w:rsidRPr="00B27234">
        <w:rPr>
          <w:rFonts w:ascii="Tahoma" w:hAnsi="Tahoma" w:cs="Tahoma"/>
          <w:sz w:val="24"/>
          <w:szCs w:val="24"/>
        </w:rPr>
        <w:t xml:space="preserve"> – </w:t>
      </w:r>
      <w:r w:rsidR="00AA3F96" w:rsidRPr="00B27234">
        <w:rPr>
          <w:rFonts w:ascii="Tahoma" w:hAnsi="Tahoma" w:cs="Tahoma"/>
          <w:sz w:val="24"/>
          <w:szCs w:val="24"/>
        </w:rPr>
        <w:t xml:space="preserve">“ </w:t>
      </w:r>
      <w:r w:rsidR="00EF3F34" w:rsidRPr="00B27234">
        <w:rPr>
          <w:rFonts w:ascii="Tahoma" w:hAnsi="Tahoma" w:cs="Tahoma"/>
          <w:sz w:val="24"/>
          <w:szCs w:val="24"/>
        </w:rPr>
        <w:t>DISPÕE SOBRE REFORMULAÇÃO ADMINISTRATIVA AO ORÇAMENTO VIGENTE POR MEIO DE REMANEJAMENTO E DÁ OUTRAS PROVIDÊNCIAS</w:t>
      </w:r>
      <w:r w:rsidR="00AA3F96" w:rsidRPr="00B27234">
        <w:rPr>
          <w:rFonts w:ascii="Tahoma" w:hAnsi="Tahoma" w:cs="Tahoma"/>
          <w:sz w:val="24"/>
          <w:szCs w:val="24"/>
        </w:rPr>
        <w:t>”, no valor de R$</w:t>
      </w:r>
      <w:r w:rsidR="002E74DE" w:rsidRPr="00B27234">
        <w:rPr>
          <w:rFonts w:ascii="Tahoma" w:hAnsi="Tahoma" w:cs="Tahoma"/>
          <w:sz w:val="24"/>
          <w:szCs w:val="24"/>
        </w:rPr>
        <w:t xml:space="preserve">250.000,00, destinado a Câmara Municipal de Cacoal;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EF3F34" w:rsidRPr="00B27234">
        <w:rPr>
          <w:rFonts w:ascii="Tahoma" w:hAnsi="Tahoma" w:cs="Tahoma"/>
          <w:sz w:val="24"/>
          <w:szCs w:val="24"/>
        </w:rPr>
        <w:t>151/2022</w:t>
      </w:r>
      <w:r w:rsidR="002E74DE" w:rsidRPr="00B27234">
        <w:rPr>
          <w:rFonts w:ascii="Tahoma" w:hAnsi="Tahoma" w:cs="Tahoma"/>
          <w:sz w:val="24"/>
          <w:szCs w:val="24"/>
        </w:rPr>
        <w:t xml:space="preserve"> – “</w:t>
      </w:r>
      <w:r w:rsidR="00EF3F34" w:rsidRPr="00B27234">
        <w:rPr>
          <w:rFonts w:ascii="Tahoma" w:hAnsi="Tahoma" w:cs="Tahoma"/>
          <w:sz w:val="24"/>
          <w:szCs w:val="24"/>
        </w:rPr>
        <w:t>DISPÕE SOBRE ABERTURA DE CRÉDITO ADICIONAL SUPLEMENTAR AO ORÇAMENTO VIGENTE E DÁ OUTRAS PROVIDÊNCIAS</w:t>
      </w:r>
      <w:r w:rsidR="00AA3F96" w:rsidRPr="00B27234">
        <w:rPr>
          <w:rFonts w:ascii="Tahoma" w:hAnsi="Tahoma" w:cs="Tahoma"/>
          <w:sz w:val="24"/>
          <w:szCs w:val="24"/>
        </w:rPr>
        <w:t>”, no valor de R$</w:t>
      </w:r>
      <w:r w:rsidR="002E74DE" w:rsidRPr="00B27234">
        <w:rPr>
          <w:rFonts w:ascii="Tahoma" w:hAnsi="Tahoma" w:cs="Tahoma"/>
          <w:sz w:val="24"/>
          <w:szCs w:val="24"/>
        </w:rPr>
        <w:t xml:space="preserve">250.000,00, destinado a SEMAD;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EF3F34" w:rsidRPr="00B27234">
        <w:rPr>
          <w:rFonts w:ascii="Tahoma" w:hAnsi="Tahoma" w:cs="Tahoma"/>
          <w:sz w:val="24"/>
          <w:szCs w:val="24"/>
        </w:rPr>
        <w:t>152/2022</w:t>
      </w:r>
      <w:r w:rsidR="002E74DE" w:rsidRPr="00B27234">
        <w:rPr>
          <w:rFonts w:ascii="Tahoma" w:hAnsi="Tahoma" w:cs="Tahoma"/>
          <w:sz w:val="24"/>
          <w:szCs w:val="24"/>
        </w:rPr>
        <w:t xml:space="preserve"> – “</w:t>
      </w:r>
      <w:r w:rsidR="00EF3F34" w:rsidRPr="00B27234">
        <w:rPr>
          <w:rFonts w:ascii="Tahoma" w:hAnsi="Tahoma" w:cs="Tahoma"/>
          <w:sz w:val="24"/>
          <w:szCs w:val="24"/>
        </w:rPr>
        <w:t>DISPÕE SOBRE ABERTURA DE CRÉDITO ADICIONAL SUPLEMENTAR AO ORÇAMENTO VIGENTE E DÁ OUTRAS PROVIDÊNCIAS</w:t>
      </w:r>
      <w:r w:rsidR="00AA3F96" w:rsidRPr="00B27234">
        <w:rPr>
          <w:rFonts w:ascii="Tahoma" w:hAnsi="Tahoma" w:cs="Tahoma"/>
          <w:sz w:val="24"/>
          <w:szCs w:val="24"/>
        </w:rPr>
        <w:t>”, no valor de R$</w:t>
      </w:r>
      <w:r w:rsidR="00EF3F34" w:rsidRPr="00B27234">
        <w:rPr>
          <w:rFonts w:ascii="Tahoma" w:hAnsi="Tahoma" w:cs="Tahoma"/>
          <w:sz w:val="24"/>
          <w:szCs w:val="24"/>
        </w:rPr>
        <w:t>7.850.000,00</w:t>
      </w:r>
      <w:r w:rsidR="002E74DE" w:rsidRPr="00B27234">
        <w:rPr>
          <w:rFonts w:ascii="Tahoma" w:hAnsi="Tahoma" w:cs="Tahoma"/>
          <w:sz w:val="24"/>
          <w:szCs w:val="24"/>
        </w:rPr>
        <w:t xml:space="preserve">, destinado a PGM-SEMAGRI-SEMC;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EF3F34" w:rsidRPr="00B27234">
        <w:rPr>
          <w:rFonts w:ascii="Tahoma" w:hAnsi="Tahoma" w:cs="Tahoma"/>
          <w:sz w:val="24"/>
          <w:szCs w:val="24"/>
        </w:rPr>
        <w:t xml:space="preserve">155/2022 – </w:t>
      </w:r>
      <w:r w:rsidR="002E74DE" w:rsidRPr="00B27234">
        <w:rPr>
          <w:rFonts w:ascii="Tahoma" w:hAnsi="Tahoma" w:cs="Tahoma"/>
          <w:sz w:val="24"/>
          <w:szCs w:val="24"/>
        </w:rPr>
        <w:t>“</w:t>
      </w:r>
      <w:r w:rsidR="00EF3F34" w:rsidRPr="00B27234">
        <w:rPr>
          <w:rFonts w:ascii="Tahoma" w:hAnsi="Tahoma" w:cs="Tahoma"/>
          <w:sz w:val="24"/>
          <w:szCs w:val="24"/>
        </w:rPr>
        <w:t xml:space="preserve">ALTERA O ART. 1º DA LEI N. 1.644/PMC/2004 QUE DENOMINA AS VIAS PÚBLICAS LOCALIZADAS NO PARQUE </w:t>
      </w:r>
      <w:r w:rsidR="00EF3F34" w:rsidRPr="00B27234">
        <w:rPr>
          <w:rFonts w:ascii="Tahoma" w:hAnsi="Tahoma" w:cs="Tahoma"/>
          <w:sz w:val="24"/>
          <w:szCs w:val="24"/>
        </w:rPr>
        <w:lastRenderedPageBreak/>
        <w:t>INDU</w:t>
      </w:r>
      <w:r w:rsidR="002E74DE" w:rsidRPr="00B27234">
        <w:rPr>
          <w:rFonts w:ascii="Tahoma" w:hAnsi="Tahoma" w:cs="Tahoma"/>
          <w:sz w:val="24"/>
          <w:szCs w:val="24"/>
        </w:rPr>
        <w:t xml:space="preserve">STRIAL E DÁ OUTRAS PROVIDÊNCIAS”, </w:t>
      </w:r>
      <w:r w:rsidR="00AA3F96" w:rsidRPr="00B27234">
        <w:rPr>
          <w:rFonts w:ascii="Tahoma" w:hAnsi="Tahoma" w:cs="Tahoma"/>
          <w:sz w:val="24"/>
          <w:szCs w:val="24"/>
        </w:rPr>
        <w:t xml:space="preserve">N. </w:t>
      </w:r>
      <w:r w:rsidR="00EF3F34" w:rsidRPr="00B27234">
        <w:rPr>
          <w:rFonts w:ascii="Tahoma" w:hAnsi="Tahoma" w:cs="Tahoma"/>
          <w:sz w:val="24"/>
          <w:szCs w:val="24"/>
        </w:rPr>
        <w:t xml:space="preserve">156/2022 </w:t>
      </w:r>
      <w:r w:rsidR="002E74DE" w:rsidRPr="00B27234">
        <w:rPr>
          <w:rFonts w:ascii="Tahoma" w:hAnsi="Tahoma" w:cs="Tahoma"/>
          <w:sz w:val="24"/>
          <w:szCs w:val="24"/>
        </w:rPr>
        <w:t>– “</w:t>
      </w:r>
      <w:r w:rsidR="00EF3F34" w:rsidRPr="00B27234">
        <w:rPr>
          <w:rFonts w:ascii="Tahoma" w:hAnsi="Tahoma" w:cs="Tahoma"/>
          <w:sz w:val="24"/>
          <w:szCs w:val="24"/>
        </w:rPr>
        <w:t>DISPÕE SOBRE REFORMULAÇÃO ADMINISTRATIVA AO ORÇAMENTO VIGENTE POR MEIO DE TRANSPOSIÇÃO E DÁ OUTRAS PROVIDÊNCIAS</w:t>
      </w:r>
      <w:r w:rsidR="00AA3F96" w:rsidRPr="00B27234">
        <w:rPr>
          <w:rFonts w:ascii="Tahoma" w:hAnsi="Tahoma" w:cs="Tahoma"/>
          <w:sz w:val="24"/>
          <w:szCs w:val="24"/>
        </w:rPr>
        <w:t>”, no valor de R$</w:t>
      </w:r>
      <w:r w:rsidR="002E74DE" w:rsidRPr="00B27234">
        <w:rPr>
          <w:rFonts w:ascii="Tahoma" w:hAnsi="Tahoma" w:cs="Tahoma"/>
          <w:sz w:val="24"/>
          <w:szCs w:val="24"/>
        </w:rPr>
        <w:t xml:space="preserve">410.000,00 destinado a SEMED.  </w:t>
      </w:r>
      <w:r w:rsidR="00D213F9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De comum acordo, entre os membros presentes das Comissões, houveram por bem emitir pareceres </w:t>
      </w:r>
      <w:r w:rsidR="00552082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c</w:t>
      </w:r>
      <w:r w:rsidR="00D213F9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onjuntos favoráveis aos </w:t>
      </w:r>
      <w:r w:rsidR="0037588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Projetos de Leis N. 137/2022, N. 138/2022, N. 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148</w:t>
      </w:r>
      <w:r w:rsidR="0037588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 N. 149</w:t>
      </w:r>
      <w:r w:rsidR="0037588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N. 150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 N. 151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, N. 152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/2022 e</w:t>
      </w:r>
      <w:r w:rsidR="0037588E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C452B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N. 156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/2022. </w:t>
      </w:r>
      <w:r w:rsidR="00552082" w:rsidRPr="00B27234">
        <w:rPr>
          <w:rFonts w:ascii="Tahoma" w:hAnsi="Tahoma" w:cs="Tahoma"/>
          <w:sz w:val="24"/>
          <w:szCs w:val="24"/>
        </w:rPr>
        <w:t xml:space="preserve">Acerca do Projeto de Lei Ordinária 147/2022, estiveram presentes para debater sobre o referido projeto, dos servidores SAAE, porém como houve Parecer Jurídico prejudicado pela falta do processo administrativo, não foi discutido, os servidores do saae presentes na reunião disponibilizaram o processo administrativo referente a baixa dos bens, que será enviado pela Comissão Permanente de Legislação Justiça e Redação Final, á Procuradoria Juridica para que possa emitir parecer.  Em relação ao Projeto de Lei N. 155/2022, não foi liberado, pois não houve quórum da Comissão Permanente de Honrarias. </w:t>
      </w:r>
      <w:r w:rsidR="00D213F9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Sendo assim, o presidente, vereador Paulo Roberto Duarte Bezerra,</w:t>
      </w:r>
      <w:r w:rsidR="00C7051F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D213F9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avocou para si a emissão dos pareceres conjuntos e, nada mais havendo a tratar, declarou encerrada a presente reunião, às </w:t>
      </w:r>
      <w:r w:rsidR="004A0C91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D213F9" w:rsidRPr="00B27234">
        <w:rPr>
          <w:rFonts w:ascii="Tahoma" w:eastAsia="Times New Roman" w:hAnsi="Tahoma" w:cs="Tahoma"/>
          <w:sz w:val="24"/>
          <w:szCs w:val="24"/>
          <w:lang w:val="pt-BR" w:eastAsia="pt-BR"/>
        </w:rPr>
        <w:t>h45, mandando que se lavrasse esta ata, que vai, após lida e discutida, assinada pelos membros das Comissões.</w:t>
      </w:r>
    </w:p>
    <w:p w:rsidR="00E609FE" w:rsidRPr="00F209B6" w:rsidRDefault="00E609FE" w:rsidP="00F209B6">
      <w:pPr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D67E61" w:rsidRPr="00EA628B" w:rsidRDefault="00D67E61" w:rsidP="00D67E61">
      <w:pPr>
        <w:ind w:firstLine="1418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sz w:val="24"/>
          <w:szCs w:val="24"/>
          <w:lang w:val="pt-BR"/>
        </w:rPr>
        <w:t xml:space="preserve">           </w:t>
      </w:r>
      <w:r w:rsidR="002671D1">
        <w:rPr>
          <w:rFonts w:ascii="Calibri" w:hAnsi="Calibri" w:cs="Calibri"/>
          <w:b/>
          <w:sz w:val="24"/>
          <w:szCs w:val="24"/>
          <w:lang w:val="pt-BR"/>
        </w:rPr>
        <w:t xml:space="preserve">      </w:t>
      </w:r>
      <w:r w:rsidRPr="00232373">
        <w:rPr>
          <w:rFonts w:ascii="Calibri" w:hAnsi="Calibri" w:cs="Calibri"/>
          <w:b/>
          <w:sz w:val="24"/>
          <w:szCs w:val="24"/>
          <w:lang w:val="pt-BR"/>
        </w:rPr>
        <w:t xml:space="preserve">Paulo Roberto Duarte Bezerra </w:t>
      </w:r>
      <w:r w:rsidRPr="00232373">
        <w:rPr>
          <w:rFonts w:ascii="Calibri" w:hAnsi="Calibri" w:cs="Calibri"/>
          <w:sz w:val="24"/>
          <w:szCs w:val="24"/>
          <w:lang w:val="pt-BR"/>
        </w:rPr>
        <w:t xml:space="preserve">- </w:t>
      </w: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D67E61" w:rsidRDefault="00D67E61" w:rsidP="00D67E61">
      <w:pPr>
        <w:jc w:val="both"/>
        <w:rPr>
          <w:rFonts w:ascii="Calibri" w:hAnsi="Calibri" w:cs="Calibri"/>
          <w:sz w:val="24"/>
          <w:szCs w:val="24"/>
          <w:lang w:val="pt-BR"/>
        </w:rPr>
      </w:pPr>
    </w:p>
    <w:p w:rsidR="00D67E61" w:rsidRDefault="00505C7A" w:rsidP="00505C7A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  <w:r>
        <w:rPr>
          <w:rFonts w:ascii="Calibri" w:hAnsi="Calibri" w:cs="Calibri"/>
          <w:b/>
          <w:sz w:val="24"/>
          <w:szCs w:val="24"/>
          <w:lang w:val="pt-BR"/>
        </w:rPr>
        <w:t xml:space="preserve">  </w:t>
      </w:r>
    </w:p>
    <w:p w:rsidR="00D67E61" w:rsidRPr="00505C7A" w:rsidRDefault="00D67E61" w:rsidP="00505C7A">
      <w:pPr>
        <w:jc w:val="both"/>
        <w:rPr>
          <w:rFonts w:ascii="Calibri" w:hAnsi="Calibri" w:cs="Calibri"/>
          <w:sz w:val="24"/>
          <w:szCs w:val="24"/>
          <w:lang w:val="pt-BR"/>
        </w:rPr>
      </w:pPr>
      <w:proofErr w:type="spellStart"/>
      <w:r w:rsidRPr="00232373">
        <w:rPr>
          <w:rFonts w:ascii="Calibri" w:hAnsi="Calibri" w:cs="Calibri"/>
          <w:b/>
          <w:sz w:val="24"/>
          <w:szCs w:val="24"/>
          <w:lang w:val="pt-BR"/>
        </w:rPr>
        <w:t>Antonio</w:t>
      </w:r>
      <w:proofErr w:type="spellEnd"/>
      <w:r w:rsidRPr="00232373">
        <w:rPr>
          <w:rFonts w:ascii="Calibri" w:hAnsi="Calibri" w:cs="Calibri"/>
          <w:b/>
          <w:sz w:val="24"/>
          <w:szCs w:val="24"/>
          <w:lang w:val="pt-BR"/>
        </w:rPr>
        <w:t xml:space="preserve"> Damião Martins</w:t>
      </w:r>
      <w:r w:rsidRPr="00232373">
        <w:rPr>
          <w:rFonts w:ascii="Calibri" w:hAnsi="Calibri" w:cs="Calibri"/>
          <w:sz w:val="24"/>
          <w:szCs w:val="24"/>
          <w:lang w:val="pt-BR"/>
        </w:rPr>
        <w:t xml:space="preserve"> - Membro                         </w:t>
      </w:r>
      <w:r>
        <w:rPr>
          <w:rFonts w:ascii="Calibri" w:hAnsi="Calibri" w:cs="Calibri"/>
          <w:sz w:val="24"/>
          <w:szCs w:val="24"/>
          <w:lang w:val="pt-BR"/>
        </w:rPr>
        <w:t xml:space="preserve">      </w:t>
      </w:r>
      <w:r w:rsidRPr="00232373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505C7A">
        <w:rPr>
          <w:rFonts w:ascii="Calibri" w:hAnsi="Calibri" w:cs="Calibri"/>
          <w:sz w:val="24"/>
          <w:szCs w:val="24"/>
          <w:lang w:val="pt-BR"/>
        </w:rPr>
        <w:t xml:space="preserve">    </w:t>
      </w:r>
      <w:r w:rsidRPr="00232373">
        <w:rPr>
          <w:rFonts w:ascii="Calibri" w:hAnsi="Calibri" w:cs="Calibri"/>
          <w:b/>
          <w:sz w:val="24"/>
          <w:szCs w:val="24"/>
          <w:lang w:val="pt-BR"/>
        </w:rPr>
        <w:t>Romeu Rodrigues Moreira</w:t>
      </w:r>
      <w:r w:rsidRPr="00232373">
        <w:rPr>
          <w:rFonts w:ascii="Calibri" w:hAnsi="Calibri" w:cs="Calibri"/>
          <w:sz w:val="24"/>
          <w:szCs w:val="24"/>
          <w:lang w:val="pt-BR"/>
        </w:rPr>
        <w:t xml:space="preserve"> - Membro</w:t>
      </w:r>
    </w:p>
    <w:p w:rsidR="00D67E61" w:rsidRDefault="00D67E61" w:rsidP="00505C7A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</w:p>
    <w:p w:rsidR="00505C7A" w:rsidRDefault="00505C7A" w:rsidP="00505C7A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</w:p>
    <w:p w:rsidR="002671D1" w:rsidRPr="00232373" w:rsidRDefault="00552082" w:rsidP="00505C7A">
      <w:pPr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sz w:val="24"/>
          <w:szCs w:val="24"/>
          <w:lang w:val="pt-BR"/>
        </w:rPr>
        <w:t>Magnison da Silva Mota</w:t>
      </w:r>
      <w:r w:rsidR="00D67E61" w:rsidRPr="00232373">
        <w:rPr>
          <w:rFonts w:ascii="Calibri" w:hAnsi="Calibri" w:cs="Calibri"/>
          <w:sz w:val="24"/>
          <w:szCs w:val="24"/>
          <w:lang w:val="pt-BR"/>
        </w:rPr>
        <w:t xml:space="preserve"> – Membro     </w:t>
      </w:r>
      <w:r w:rsidR="002671D1">
        <w:rPr>
          <w:rFonts w:ascii="Calibri" w:hAnsi="Calibri" w:cs="Calibri"/>
          <w:sz w:val="24"/>
          <w:szCs w:val="24"/>
          <w:lang w:val="pt-BR"/>
        </w:rPr>
        <w:t xml:space="preserve">                            </w:t>
      </w:r>
      <w:r w:rsidR="004A0C91">
        <w:rPr>
          <w:rFonts w:ascii="Calibri" w:hAnsi="Calibri" w:cs="Calibri"/>
          <w:sz w:val="24"/>
          <w:szCs w:val="24"/>
          <w:lang w:val="pt-BR"/>
        </w:rPr>
        <w:t xml:space="preserve">   </w:t>
      </w:r>
      <w:proofErr w:type="spellStart"/>
      <w:r w:rsidR="004A0C91">
        <w:rPr>
          <w:rFonts w:ascii="Calibri" w:hAnsi="Calibri" w:cs="Calibri"/>
          <w:b/>
          <w:sz w:val="24"/>
          <w:szCs w:val="24"/>
          <w:lang w:val="pt-BR"/>
        </w:rPr>
        <w:t>Josisvan</w:t>
      </w:r>
      <w:proofErr w:type="spellEnd"/>
      <w:r w:rsidR="004A0C91">
        <w:rPr>
          <w:rFonts w:ascii="Calibri" w:hAnsi="Calibri" w:cs="Calibri"/>
          <w:b/>
          <w:sz w:val="24"/>
          <w:szCs w:val="24"/>
          <w:lang w:val="pt-BR"/>
        </w:rPr>
        <w:t xml:space="preserve"> Coelho de Almeida </w:t>
      </w:r>
      <w:r w:rsidR="004A0C91" w:rsidRPr="004A0C91">
        <w:rPr>
          <w:rFonts w:ascii="Calibri" w:hAnsi="Calibri" w:cs="Calibri"/>
          <w:sz w:val="24"/>
          <w:szCs w:val="24"/>
          <w:lang w:val="pt-BR"/>
        </w:rPr>
        <w:t>- Membro</w:t>
      </w:r>
    </w:p>
    <w:p w:rsidR="00D67E61" w:rsidRDefault="00D67E61" w:rsidP="00505C7A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</w:p>
    <w:p w:rsidR="00552082" w:rsidRDefault="00552082" w:rsidP="00505C7A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</w:p>
    <w:p w:rsidR="00505C7A" w:rsidRDefault="00091FAA" w:rsidP="00505C7A">
      <w:pPr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sz w:val="24"/>
          <w:szCs w:val="24"/>
          <w:lang w:val="pt-BR"/>
        </w:rPr>
        <w:t>Luiz Antônio Nascimento Fritz</w:t>
      </w:r>
      <w:r w:rsidR="002671D1" w:rsidRPr="00232373">
        <w:rPr>
          <w:rFonts w:ascii="Calibri" w:hAnsi="Calibri" w:cs="Calibri"/>
          <w:sz w:val="24"/>
          <w:szCs w:val="24"/>
          <w:lang w:val="pt-BR"/>
        </w:rPr>
        <w:t xml:space="preserve"> – Membro</w:t>
      </w:r>
      <w:r w:rsidR="00552082">
        <w:rPr>
          <w:rFonts w:ascii="Calibri" w:hAnsi="Calibri" w:cs="Calibri"/>
          <w:sz w:val="24"/>
          <w:szCs w:val="24"/>
          <w:lang w:val="pt-BR"/>
        </w:rPr>
        <w:tab/>
      </w:r>
      <w:r w:rsidR="00552082">
        <w:rPr>
          <w:rFonts w:ascii="Calibri" w:hAnsi="Calibri" w:cs="Calibri"/>
          <w:sz w:val="24"/>
          <w:szCs w:val="24"/>
          <w:lang w:val="pt-BR"/>
        </w:rPr>
        <w:tab/>
      </w:r>
      <w:r w:rsidR="00552082">
        <w:rPr>
          <w:rFonts w:ascii="Calibri" w:hAnsi="Calibri" w:cs="Calibri"/>
          <w:sz w:val="24"/>
          <w:szCs w:val="24"/>
          <w:lang w:val="pt-BR"/>
        </w:rPr>
        <w:tab/>
      </w:r>
      <w:r w:rsidR="00505C7A" w:rsidRPr="00505C7A">
        <w:rPr>
          <w:rFonts w:ascii="Calibri" w:hAnsi="Calibri" w:cs="Calibri"/>
          <w:b/>
          <w:sz w:val="24"/>
          <w:szCs w:val="24"/>
          <w:lang w:val="pt-BR"/>
        </w:rPr>
        <w:t xml:space="preserve">Ezequiel </w:t>
      </w:r>
      <w:proofErr w:type="spellStart"/>
      <w:r w:rsidR="00505C7A" w:rsidRPr="00505C7A">
        <w:rPr>
          <w:rFonts w:ascii="Calibri" w:hAnsi="Calibri" w:cs="Calibri"/>
          <w:b/>
          <w:sz w:val="24"/>
          <w:szCs w:val="24"/>
          <w:lang w:val="pt-BR"/>
        </w:rPr>
        <w:t>Camara</w:t>
      </w:r>
      <w:proofErr w:type="spellEnd"/>
      <w:r w:rsidR="00505C7A">
        <w:rPr>
          <w:rFonts w:ascii="Calibri" w:hAnsi="Calibri" w:cs="Calibri"/>
          <w:sz w:val="24"/>
          <w:szCs w:val="24"/>
          <w:lang w:val="pt-BR"/>
        </w:rPr>
        <w:t xml:space="preserve"> – Membro</w:t>
      </w:r>
    </w:p>
    <w:p w:rsidR="00505C7A" w:rsidRPr="00232373" w:rsidRDefault="00505C7A" w:rsidP="00505C7A">
      <w:pPr>
        <w:jc w:val="both"/>
        <w:rPr>
          <w:rFonts w:ascii="Calibri" w:hAnsi="Calibri" w:cs="Calibri"/>
          <w:sz w:val="24"/>
          <w:szCs w:val="24"/>
          <w:lang w:val="pt-BR"/>
        </w:rPr>
      </w:pPr>
    </w:p>
    <w:p w:rsidR="000B39FB" w:rsidRDefault="000B39FB" w:rsidP="00D67E61"/>
    <w:p w:rsidR="00091FAA" w:rsidRDefault="00091FAA" w:rsidP="00D67E61"/>
    <w:p w:rsidR="00091FAA" w:rsidRDefault="00091FAA" w:rsidP="00D67E61"/>
    <w:p w:rsidR="00091FAA" w:rsidRDefault="00091FAA" w:rsidP="00D67E61"/>
    <w:sectPr w:rsidR="00091FAA" w:rsidSect="00F209B6">
      <w:headerReference w:type="default" r:id="rId7"/>
      <w:footerReference w:type="default" r:id="rId8"/>
      <w:pgSz w:w="11900" w:h="16820"/>
      <w:pgMar w:top="426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4F915A" wp14:editId="6C87E303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8C8">
                            <w:rPr>
                              <w:noProof/>
                              <w:w w:val="11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68C8">
                      <w:rPr>
                        <w:noProof/>
                        <w:w w:val="115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1CE892" wp14:editId="5412F3E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0B68C8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1EE85" wp14:editId="7BE8204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32A69CF" wp14:editId="5D29D7FB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0B68C8">
    <w:pPr>
      <w:pStyle w:val="Corpodetexto"/>
      <w:spacing w:line="14" w:lineRule="auto"/>
    </w:pPr>
  </w:p>
  <w:p w:rsidR="000D7736" w:rsidRDefault="000B68C8">
    <w:pPr>
      <w:pStyle w:val="Corpodetexto"/>
      <w:spacing w:line="14" w:lineRule="auto"/>
    </w:pPr>
  </w:p>
  <w:p w:rsidR="000D7736" w:rsidRDefault="000B68C8">
    <w:pPr>
      <w:pStyle w:val="Corpodetexto"/>
      <w:spacing w:line="14" w:lineRule="auto"/>
    </w:pPr>
  </w:p>
  <w:p w:rsidR="000D7736" w:rsidRDefault="000B68C8">
    <w:pPr>
      <w:pStyle w:val="Corpodetexto"/>
      <w:spacing w:line="14" w:lineRule="auto"/>
    </w:pPr>
  </w:p>
  <w:p w:rsidR="000D7736" w:rsidRDefault="000B68C8">
    <w:pPr>
      <w:pStyle w:val="Corpodetexto"/>
      <w:spacing w:line="14" w:lineRule="auto"/>
    </w:pPr>
  </w:p>
  <w:p w:rsidR="000D7736" w:rsidRDefault="000B68C8">
    <w:pPr>
      <w:pStyle w:val="Corpodetexto"/>
      <w:spacing w:line="14" w:lineRule="auto"/>
    </w:pPr>
  </w:p>
  <w:p w:rsidR="006D60C6" w:rsidRDefault="000B68C8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91FAA"/>
    <w:rsid w:val="000B39FB"/>
    <w:rsid w:val="000B68C8"/>
    <w:rsid w:val="000F649A"/>
    <w:rsid w:val="00177D8F"/>
    <w:rsid w:val="002241E7"/>
    <w:rsid w:val="002671D1"/>
    <w:rsid w:val="002E74DE"/>
    <w:rsid w:val="00306544"/>
    <w:rsid w:val="0037588E"/>
    <w:rsid w:val="00417EA7"/>
    <w:rsid w:val="004A0C91"/>
    <w:rsid w:val="004B2B16"/>
    <w:rsid w:val="004D0663"/>
    <w:rsid w:val="00505C7A"/>
    <w:rsid w:val="00522B7E"/>
    <w:rsid w:val="005320A9"/>
    <w:rsid w:val="00552082"/>
    <w:rsid w:val="006506FF"/>
    <w:rsid w:val="006644A9"/>
    <w:rsid w:val="0069710A"/>
    <w:rsid w:val="0069768A"/>
    <w:rsid w:val="006B6BEE"/>
    <w:rsid w:val="006D63FF"/>
    <w:rsid w:val="00713EE3"/>
    <w:rsid w:val="00795AC1"/>
    <w:rsid w:val="007E7E2A"/>
    <w:rsid w:val="00930BAA"/>
    <w:rsid w:val="0093149B"/>
    <w:rsid w:val="00973FAF"/>
    <w:rsid w:val="00976D2E"/>
    <w:rsid w:val="00A06545"/>
    <w:rsid w:val="00A345B3"/>
    <w:rsid w:val="00A435E2"/>
    <w:rsid w:val="00AA3F96"/>
    <w:rsid w:val="00B27234"/>
    <w:rsid w:val="00C452BF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31BE4"/>
    <w:rsid w:val="00E609FE"/>
    <w:rsid w:val="00EA628B"/>
    <w:rsid w:val="00EF3F34"/>
    <w:rsid w:val="00F209B6"/>
    <w:rsid w:val="00F64CAB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4</cp:revision>
  <cp:lastPrinted>2022-08-19T16:27:00Z</cp:lastPrinted>
  <dcterms:created xsi:type="dcterms:W3CDTF">2022-08-19T16:28:00Z</dcterms:created>
  <dcterms:modified xsi:type="dcterms:W3CDTF">2022-11-17T15:48:00Z</dcterms:modified>
</cp:coreProperties>
</file>