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ACB" w:rsidRDefault="008C6ACB" w:rsidP="008C6ACB">
      <w:pPr>
        <w:spacing w:after="0"/>
        <w:ind w:left="438"/>
        <w:jc w:val="center"/>
        <w:rPr>
          <w:rFonts w:ascii="Tahoma" w:eastAsia="Tahoma" w:hAnsi="Tahoma" w:cs="Tahoma"/>
        </w:rPr>
      </w:pPr>
      <w:r>
        <w:rPr>
          <w:noProof/>
          <w:lang w:eastAsia="pt-BR"/>
        </w:rPr>
        <w:drawing>
          <wp:inline distT="0" distB="0" distL="0" distR="0" wp14:anchorId="4D4250CF" wp14:editId="0422F257">
            <wp:extent cx="609600" cy="76200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7"/>
                    <a:stretch>
                      <a:fillRect/>
                    </a:stretch>
                  </pic:blipFill>
                  <pic:spPr>
                    <a:xfrm>
                      <a:off x="0" y="0"/>
                      <a:ext cx="609600" cy="762000"/>
                    </a:xfrm>
                    <a:prstGeom prst="rect">
                      <a:avLst/>
                    </a:prstGeom>
                  </pic:spPr>
                </pic:pic>
              </a:graphicData>
            </a:graphic>
          </wp:inline>
        </w:drawing>
      </w:r>
      <w:r>
        <w:rPr>
          <w:rFonts w:ascii="Tahoma" w:eastAsia="Tahoma" w:hAnsi="Tahoma" w:cs="Tahoma"/>
        </w:rPr>
        <w:t xml:space="preserve"> </w:t>
      </w:r>
    </w:p>
    <w:p w:rsidR="001C0F65" w:rsidRPr="001C0F65" w:rsidRDefault="001C0F65" w:rsidP="008C6ACB">
      <w:pPr>
        <w:spacing w:after="0"/>
        <w:ind w:left="438"/>
        <w:jc w:val="center"/>
        <w:rPr>
          <w:sz w:val="24"/>
          <w:szCs w:val="24"/>
        </w:rPr>
      </w:pPr>
      <w:r w:rsidRPr="001C0F65">
        <w:rPr>
          <w:rFonts w:ascii="Tahoma" w:eastAsia="Tahoma" w:hAnsi="Tahoma" w:cs="Tahoma"/>
          <w:sz w:val="24"/>
          <w:szCs w:val="24"/>
        </w:rPr>
        <w:t>ESTADO DE RONDÔNIA</w:t>
      </w:r>
    </w:p>
    <w:p w:rsidR="00AB15BD" w:rsidRPr="00832978" w:rsidRDefault="008C6ACB" w:rsidP="001C0F65">
      <w:pPr>
        <w:spacing w:after="0"/>
        <w:ind w:left="376" w:right="2"/>
        <w:jc w:val="center"/>
        <w:rPr>
          <w:rFonts w:ascii="Arial" w:hAnsi="Arial" w:cs="Arial"/>
        </w:rPr>
      </w:pPr>
      <w:r w:rsidRPr="00832978">
        <w:rPr>
          <w:rFonts w:ascii="Arial" w:eastAsia="Calibri" w:hAnsi="Arial" w:cs="Arial"/>
        </w:rPr>
        <w:t xml:space="preserve">Câmara Municipal de Cacoal </w:t>
      </w:r>
    </w:p>
    <w:p w:rsidR="001C0F65" w:rsidRPr="00832978" w:rsidRDefault="001C0F65" w:rsidP="001C0F65">
      <w:pPr>
        <w:spacing w:after="0"/>
        <w:ind w:left="376" w:right="2"/>
        <w:jc w:val="center"/>
        <w:rPr>
          <w:rFonts w:ascii="Arial" w:hAnsi="Arial" w:cs="Arial"/>
          <w:sz w:val="24"/>
          <w:szCs w:val="24"/>
        </w:rPr>
      </w:pPr>
      <w:r w:rsidRPr="00832978">
        <w:rPr>
          <w:rFonts w:ascii="Arial" w:hAnsi="Arial" w:cs="Arial"/>
          <w:sz w:val="24"/>
          <w:szCs w:val="24"/>
        </w:rPr>
        <w:t>Palácio Catarino Cardoso Campos</w:t>
      </w:r>
    </w:p>
    <w:p w:rsidR="00AB15BD" w:rsidRDefault="00AB15BD">
      <w:pPr>
        <w:rPr>
          <w:b/>
          <w:sz w:val="24"/>
          <w:szCs w:val="24"/>
        </w:rPr>
      </w:pPr>
    </w:p>
    <w:p w:rsidR="001C0F65" w:rsidRDefault="001C0F65">
      <w:pPr>
        <w:rPr>
          <w:b/>
          <w:sz w:val="24"/>
          <w:szCs w:val="24"/>
        </w:rPr>
      </w:pPr>
    </w:p>
    <w:p w:rsidR="001C0F65" w:rsidRDefault="001C0F65" w:rsidP="00314688">
      <w:pPr>
        <w:jc w:val="both"/>
        <w:rPr>
          <w:rFonts w:ascii="Arial" w:hAnsi="Arial" w:cs="Arial"/>
          <w:sz w:val="24"/>
          <w:szCs w:val="24"/>
        </w:rPr>
      </w:pPr>
      <w:r w:rsidRPr="00832978">
        <w:rPr>
          <w:rFonts w:ascii="Arial" w:hAnsi="Arial" w:cs="Arial"/>
          <w:sz w:val="24"/>
          <w:szCs w:val="24"/>
        </w:rPr>
        <w:t>INDICAÇÃO</w:t>
      </w:r>
      <w:r w:rsidR="00832978" w:rsidRPr="00832978">
        <w:rPr>
          <w:rFonts w:ascii="Arial" w:hAnsi="Arial" w:cs="Arial"/>
          <w:sz w:val="24"/>
          <w:szCs w:val="24"/>
        </w:rPr>
        <w:t>:    /GVNC/2025</w:t>
      </w:r>
      <w:r w:rsidR="00832978" w:rsidRPr="00832978">
        <w:rPr>
          <w:rFonts w:ascii="Arial" w:hAnsi="Arial" w:cs="Arial"/>
          <w:sz w:val="24"/>
          <w:szCs w:val="24"/>
        </w:rPr>
        <w:tab/>
      </w:r>
      <w:r w:rsidR="00832978" w:rsidRPr="00832978">
        <w:rPr>
          <w:rFonts w:ascii="Arial" w:hAnsi="Arial" w:cs="Arial"/>
          <w:sz w:val="24"/>
          <w:szCs w:val="24"/>
        </w:rPr>
        <w:tab/>
      </w:r>
      <w:r w:rsidR="00832978" w:rsidRPr="00832978">
        <w:rPr>
          <w:rFonts w:ascii="Arial" w:hAnsi="Arial" w:cs="Arial"/>
          <w:sz w:val="24"/>
          <w:szCs w:val="24"/>
        </w:rPr>
        <w:tab/>
      </w:r>
      <w:r w:rsidR="00314688">
        <w:rPr>
          <w:rFonts w:ascii="Arial" w:hAnsi="Arial" w:cs="Arial"/>
          <w:sz w:val="24"/>
          <w:szCs w:val="24"/>
        </w:rPr>
        <w:t xml:space="preserve">    </w:t>
      </w:r>
      <w:r w:rsidR="00832978" w:rsidRPr="00832978">
        <w:rPr>
          <w:rFonts w:ascii="Arial" w:hAnsi="Arial" w:cs="Arial"/>
          <w:sz w:val="24"/>
          <w:szCs w:val="24"/>
        </w:rPr>
        <w:t xml:space="preserve">Cacoal, </w:t>
      </w:r>
      <w:r w:rsidR="00F37E07">
        <w:rPr>
          <w:rFonts w:ascii="Arial" w:hAnsi="Arial" w:cs="Arial"/>
          <w:sz w:val="24"/>
          <w:szCs w:val="24"/>
        </w:rPr>
        <w:t>13</w:t>
      </w:r>
      <w:r w:rsidR="00832978" w:rsidRPr="00832978">
        <w:rPr>
          <w:rFonts w:ascii="Arial" w:hAnsi="Arial" w:cs="Arial"/>
          <w:sz w:val="24"/>
          <w:szCs w:val="24"/>
        </w:rPr>
        <w:t xml:space="preserve"> de </w:t>
      </w:r>
      <w:proofErr w:type="gramStart"/>
      <w:r w:rsidR="00A64F97">
        <w:rPr>
          <w:rFonts w:ascii="Arial" w:hAnsi="Arial" w:cs="Arial"/>
          <w:sz w:val="24"/>
          <w:szCs w:val="24"/>
        </w:rPr>
        <w:t>Março</w:t>
      </w:r>
      <w:proofErr w:type="gramEnd"/>
      <w:r w:rsidR="00832978" w:rsidRPr="00832978">
        <w:rPr>
          <w:rFonts w:ascii="Arial" w:hAnsi="Arial" w:cs="Arial"/>
          <w:sz w:val="24"/>
          <w:szCs w:val="24"/>
        </w:rPr>
        <w:t xml:space="preserve"> </w:t>
      </w:r>
      <w:r w:rsidRPr="00832978">
        <w:rPr>
          <w:rFonts w:ascii="Arial" w:hAnsi="Arial" w:cs="Arial"/>
          <w:sz w:val="24"/>
          <w:szCs w:val="24"/>
        </w:rPr>
        <w:t>de 2025</w:t>
      </w:r>
    </w:p>
    <w:p w:rsidR="00F37E07" w:rsidRPr="00832978" w:rsidRDefault="00F37E07" w:rsidP="00314688">
      <w:pPr>
        <w:jc w:val="both"/>
        <w:rPr>
          <w:rFonts w:ascii="Arial" w:hAnsi="Arial" w:cs="Arial"/>
          <w:sz w:val="24"/>
          <w:szCs w:val="24"/>
        </w:rPr>
      </w:pPr>
    </w:p>
    <w:p w:rsidR="00832978" w:rsidRPr="00F37E07" w:rsidRDefault="00832978" w:rsidP="00F37E07">
      <w:pPr>
        <w:pStyle w:val="NormalWeb"/>
      </w:pPr>
      <w:r w:rsidRPr="00832978">
        <w:rPr>
          <w:rFonts w:ascii="Arial" w:hAnsi="Arial" w:cs="Arial"/>
          <w:b/>
        </w:rPr>
        <w:t xml:space="preserve">AUTOR: </w:t>
      </w:r>
      <w:r w:rsidR="00A64F97">
        <w:rPr>
          <w:rFonts w:ascii="Arial" w:hAnsi="Arial" w:cs="Arial"/>
          <w:b/>
        </w:rPr>
        <w:t>CLAUDENICE CONDAQU</w:t>
      </w:r>
      <w:r w:rsidR="00CC3759">
        <w:rPr>
          <w:rFonts w:ascii="Arial" w:hAnsi="Arial" w:cs="Arial"/>
          <w:b/>
        </w:rPr>
        <w:t>E</w:t>
      </w:r>
      <w:r w:rsidR="00A64F97">
        <w:rPr>
          <w:rFonts w:ascii="Arial" w:hAnsi="Arial" w:cs="Arial"/>
          <w:b/>
        </w:rPr>
        <w:t xml:space="preserve"> DOURADOS</w:t>
      </w:r>
    </w:p>
    <w:p w:rsidR="00832978" w:rsidRPr="00832978" w:rsidRDefault="00832978" w:rsidP="00314688">
      <w:pPr>
        <w:jc w:val="both"/>
        <w:rPr>
          <w:rFonts w:ascii="Arial" w:hAnsi="Arial" w:cs="Arial"/>
          <w:sz w:val="28"/>
          <w:szCs w:val="28"/>
        </w:rPr>
      </w:pPr>
    </w:p>
    <w:p w:rsidR="00F37E07" w:rsidRPr="00F37E07" w:rsidRDefault="00832978" w:rsidP="00F37E07">
      <w:pPr>
        <w:pStyle w:val="NormalWeb"/>
        <w:jc w:val="both"/>
        <w:rPr>
          <w:rFonts w:ascii="Arial" w:hAnsi="Arial" w:cs="Arial"/>
        </w:rPr>
      </w:pPr>
      <w:r w:rsidRPr="00F37E07">
        <w:rPr>
          <w:rFonts w:ascii="Arial" w:hAnsi="Arial" w:cs="Arial"/>
          <w:b/>
        </w:rPr>
        <w:t>INDICO AO PREFEITO MUNICIPAL</w:t>
      </w:r>
      <w:r w:rsidR="00A64F97" w:rsidRPr="00F37E07">
        <w:rPr>
          <w:rFonts w:ascii="Arial" w:hAnsi="Arial" w:cs="Arial"/>
          <w:b/>
        </w:rPr>
        <w:t xml:space="preserve"> </w:t>
      </w:r>
      <w:r w:rsidR="00F37E07">
        <w:rPr>
          <w:rFonts w:ascii="Arial" w:hAnsi="Arial" w:cs="Arial"/>
        </w:rPr>
        <w:t>indico</w:t>
      </w:r>
      <w:r w:rsidR="00F37E07" w:rsidRPr="00F37E07">
        <w:rPr>
          <w:rFonts w:ascii="Arial" w:hAnsi="Arial" w:cs="Arial"/>
        </w:rPr>
        <w:t xml:space="preserve"> ao Poder Executivo Municipal a necessidade de fornecer capacitação aos servidores da Atenção Básica de Saúde, com ênfase em neurologia e doenças raras.</w:t>
      </w:r>
    </w:p>
    <w:p w:rsidR="00314688" w:rsidRPr="00F37E07" w:rsidRDefault="00F37E07" w:rsidP="00F37E07">
      <w:pPr>
        <w:pStyle w:val="NormalWeb"/>
        <w:jc w:val="both"/>
        <w:rPr>
          <w:rFonts w:ascii="Arial" w:hAnsi="Arial" w:cs="Arial"/>
        </w:rPr>
      </w:pPr>
      <w:r>
        <w:rPr>
          <w:rFonts w:ascii="Arial" w:hAnsi="Arial" w:cs="Arial"/>
        </w:rPr>
        <w:t>C</w:t>
      </w:r>
      <w:r w:rsidRPr="00F37E07">
        <w:rPr>
          <w:rFonts w:ascii="Arial" w:hAnsi="Arial" w:cs="Arial"/>
        </w:rPr>
        <w:t>apacitação continuada dos profissionais da saúde é fundamental para garantir um atendimento de qualidade à população, especialmente no que tange ao diagnóstico precoce e manejo adequado de doenças neurológicas e raras. Essas condições exigem conhecimento especializado para que possam ser identificadas e encaminhadas para tratamento de forma ágil e eficaz</w:t>
      </w:r>
      <w:r>
        <w:rPr>
          <w:rFonts w:ascii="Arial" w:hAnsi="Arial" w:cs="Arial"/>
        </w:rPr>
        <w:t>.</w:t>
      </w:r>
    </w:p>
    <w:p w:rsidR="00314688" w:rsidRPr="00F37E07" w:rsidRDefault="00314688" w:rsidP="00F37E07">
      <w:pPr>
        <w:jc w:val="both"/>
        <w:rPr>
          <w:rFonts w:ascii="Arial" w:hAnsi="Arial" w:cs="Arial"/>
          <w:b/>
          <w:sz w:val="28"/>
          <w:szCs w:val="28"/>
        </w:rPr>
      </w:pPr>
    </w:p>
    <w:p w:rsidR="00F37E07" w:rsidRPr="00F37E07" w:rsidRDefault="00314688" w:rsidP="00F37E07">
      <w:pPr>
        <w:pStyle w:val="NormalWeb"/>
        <w:jc w:val="both"/>
        <w:rPr>
          <w:rFonts w:ascii="Arial" w:hAnsi="Arial" w:cs="Arial"/>
        </w:rPr>
      </w:pPr>
      <w:r w:rsidRPr="00F37E07">
        <w:rPr>
          <w:rFonts w:ascii="Arial" w:hAnsi="Arial" w:cs="Arial"/>
          <w:b/>
        </w:rPr>
        <w:t>JUSTIFICATIVA:</w:t>
      </w:r>
      <w:r w:rsidR="00F27589" w:rsidRPr="00F37E07">
        <w:rPr>
          <w:rFonts w:ascii="Arial" w:hAnsi="Arial" w:cs="Arial"/>
          <w:b/>
        </w:rPr>
        <w:t xml:space="preserve"> </w:t>
      </w:r>
      <w:r w:rsidR="00F37E07" w:rsidRPr="00F37E07">
        <w:rPr>
          <w:rFonts w:ascii="Arial" w:hAnsi="Arial" w:cs="Arial"/>
        </w:rPr>
        <w:t xml:space="preserve">A Atenção Básica de Saúde é a porta de entrada para o Sistema Único de Saúde (SUS), sendo responsável pelo primeiro atendimento da população. Muitos pacientes com doenças neurológicas ou raras enfrentam dificuldades na identificação inicial de seus sintomas, resultando em demora no diagnóstico e tratamento adequado. A falta de conhecimento específico por parte dos profissionais da rede básica pode levar a </w:t>
      </w:r>
      <w:proofErr w:type="spellStart"/>
      <w:r w:rsidR="00F37E07" w:rsidRPr="00F37E07">
        <w:rPr>
          <w:rFonts w:ascii="Arial" w:hAnsi="Arial" w:cs="Arial"/>
        </w:rPr>
        <w:t>subdiagnósticos</w:t>
      </w:r>
      <w:proofErr w:type="spellEnd"/>
      <w:r w:rsidR="00F37E07" w:rsidRPr="00F37E07">
        <w:rPr>
          <w:rFonts w:ascii="Arial" w:hAnsi="Arial" w:cs="Arial"/>
        </w:rPr>
        <w:t xml:space="preserve"> ou tratamentos inadequados, impactando diretamente na qualidade de vida dos pacientes e no aumento dos custos para o sistema de saúde.</w:t>
      </w:r>
    </w:p>
    <w:p w:rsidR="00F37E07" w:rsidRDefault="00F37E07" w:rsidP="00F37E07">
      <w:pPr>
        <w:pStyle w:val="NormalWeb"/>
        <w:jc w:val="both"/>
        <w:rPr>
          <w:rFonts w:ascii="Arial" w:hAnsi="Arial" w:cs="Arial"/>
        </w:rPr>
      </w:pPr>
      <w:r w:rsidRPr="00F37E07">
        <w:rPr>
          <w:rFonts w:ascii="Arial" w:hAnsi="Arial" w:cs="Arial"/>
        </w:rPr>
        <w:t>Capacitar os servidores da Atenção Básica significa qualificar o atendimento, reduzir encaminhamentos desnecessários e otimizar recursos públicos. Além disso, contribui para uma abordagem mais humanizada e eficiente, garantindo que os munícipes recebam um atendimento digno e de qualidade desde o primeiro contato com o serviço de saúde.</w:t>
      </w:r>
    </w:p>
    <w:p w:rsidR="00F37E07" w:rsidRPr="00F37E07" w:rsidRDefault="00F37E07" w:rsidP="00F37E07">
      <w:pPr>
        <w:pStyle w:val="NormalWeb"/>
        <w:jc w:val="both"/>
        <w:rPr>
          <w:rFonts w:ascii="Arial" w:hAnsi="Arial" w:cs="Arial"/>
        </w:rPr>
      </w:pPr>
      <w:r>
        <w:rPr>
          <w:rFonts w:ascii="Arial" w:hAnsi="Arial" w:cs="Arial"/>
        </w:rPr>
        <w:t>Atenciosamente,</w:t>
      </w:r>
    </w:p>
    <w:p w:rsidR="00314688" w:rsidRDefault="00314688" w:rsidP="001D4574">
      <w:pPr>
        <w:jc w:val="both"/>
        <w:rPr>
          <w:rFonts w:ascii="Arial" w:hAnsi="Arial" w:cs="Arial"/>
          <w:sz w:val="24"/>
          <w:szCs w:val="24"/>
        </w:rPr>
      </w:pPr>
    </w:p>
    <w:p w:rsidR="001D4574" w:rsidRDefault="001D4574" w:rsidP="001D4574">
      <w:pPr>
        <w:jc w:val="both"/>
        <w:rPr>
          <w:rFonts w:ascii="Arial" w:hAnsi="Arial" w:cs="Arial"/>
          <w:sz w:val="24"/>
          <w:szCs w:val="24"/>
        </w:rPr>
      </w:pPr>
      <w:bookmarkStart w:id="0" w:name="_GoBack"/>
      <w:bookmarkEnd w:id="0"/>
    </w:p>
    <w:sectPr w:rsidR="001D4574">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DF9" w:rsidRDefault="000F6DF9" w:rsidP="008C6ACB">
      <w:pPr>
        <w:spacing w:after="0" w:line="240" w:lineRule="auto"/>
      </w:pPr>
      <w:r>
        <w:separator/>
      </w:r>
    </w:p>
  </w:endnote>
  <w:endnote w:type="continuationSeparator" w:id="0">
    <w:p w:rsidR="000F6DF9" w:rsidRDefault="000F6DF9" w:rsidP="008C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E5" w:rsidRDefault="00C56DE5" w:rsidP="00C56DE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6ACB" w:rsidRPr="00CA0C80" w:rsidRDefault="00C56DE5" w:rsidP="00C56DE5">
    <w:pPr>
      <w:pStyle w:val="SemEspaamento"/>
      <w:jc w:val="left"/>
      <w:rPr>
        <w:sz w:val="18"/>
        <w:szCs w:val="18"/>
      </w:rPr>
    </w:pPr>
    <w:r>
      <w:rPr>
        <w:noProof/>
        <w:sz w:val="18"/>
        <w:szCs w:val="18"/>
        <w14:ligatures w14:val="none"/>
      </w:rPr>
      <w:drawing>
        <wp:anchor distT="0" distB="0" distL="114300" distR="114300" simplePos="0" relativeHeight="251658240" behindDoc="0" locked="0" layoutInCell="1" allowOverlap="1" wp14:anchorId="1A3E6756" wp14:editId="670F0CA8">
          <wp:simplePos x="0" y="0"/>
          <wp:positionH relativeFrom="column">
            <wp:posOffset>4262755</wp:posOffset>
          </wp:positionH>
          <wp:positionV relativeFrom="paragraph">
            <wp:posOffset>139700</wp:posOffset>
          </wp:positionV>
          <wp:extent cx="1647825" cy="599440"/>
          <wp:effectExtent l="0" t="0" r="9525"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7825" cy="599440"/>
                  </a:xfrm>
                  <a:prstGeom prst="rect">
                    <a:avLst/>
                  </a:prstGeom>
                </pic:spPr>
              </pic:pic>
            </a:graphicData>
          </a:graphic>
          <wp14:sizeRelH relativeFrom="margin">
            <wp14:pctWidth>0</wp14:pctWidth>
          </wp14:sizeRelH>
          <wp14:sizeRelV relativeFrom="margin">
            <wp14:pctHeight>0</wp14:pctHeight>
          </wp14:sizeRelV>
        </wp:anchor>
      </w:drawing>
    </w:r>
    <w:r w:rsidR="008C6ACB" w:rsidRPr="00CA0C80">
      <w:rPr>
        <w:rFonts w:ascii="Calibri" w:eastAsia="Calibri" w:hAnsi="Calibri" w:cs="Calibri"/>
        <w:sz w:val="18"/>
        <w:szCs w:val="18"/>
      </w:rPr>
      <w:t xml:space="preserve">Rua Presidente Médici, 1849 – </w:t>
    </w:r>
    <w:r w:rsidR="008C6ACB" w:rsidRPr="00CA0C80">
      <w:rPr>
        <w:rFonts w:ascii="Wingdings 2" w:eastAsia="Wingdings 2" w:hAnsi="Wingdings 2" w:cs="Wingdings 2"/>
        <w:sz w:val="18"/>
        <w:szCs w:val="18"/>
      </w:rPr>
      <w:t></w:t>
    </w:r>
    <w:r w:rsidR="008C6ACB" w:rsidRPr="00CA0C80">
      <w:rPr>
        <w:rFonts w:ascii="Calibri" w:eastAsia="Calibri" w:hAnsi="Calibri" w:cs="Calibri"/>
        <w:sz w:val="18"/>
        <w:szCs w:val="18"/>
      </w:rPr>
      <w:t>: (69) 3441-5454/0893/5752    CEP 76963-620 Cacoal/RO -</w:t>
    </w:r>
    <w:hyperlink r:id="rId2">
      <w:r w:rsidR="008C6ACB" w:rsidRPr="00CA0C80">
        <w:rPr>
          <w:rFonts w:ascii="Calibri" w:eastAsia="Calibri" w:hAnsi="Calibri" w:cs="Calibri"/>
          <w:sz w:val="18"/>
          <w:szCs w:val="18"/>
        </w:rPr>
        <w:t>https://www.cacoal.ro.leg.br/</w:t>
      </w:r>
    </w:hyperlink>
    <w:hyperlink r:id="rId3">
      <w:r w:rsidR="008C6ACB" w:rsidRPr="00CA0C80">
        <w:rPr>
          <w:rFonts w:ascii="Calibri" w:eastAsia="Calibri" w:hAnsi="Calibri" w:cs="Calibri"/>
          <w:sz w:val="18"/>
          <w:szCs w:val="18"/>
        </w:rPr>
        <w:t xml:space="preserve"> </w:t>
      </w:r>
    </w:hyperlink>
    <w:r w:rsidR="008C6ACB" w:rsidRPr="00CA0C80">
      <w:rPr>
        <w:rFonts w:ascii="Calibri" w:eastAsia="Calibri" w:hAnsi="Calibri" w:cs="Calibri"/>
        <w:sz w:val="18"/>
        <w:szCs w:val="18"/>
      </w:rPr>
      <w:t>- e-mail: vereadoranicecondaque@gamil.com</w:t>
    </w:r>
  </w:p>
  <w:p w:rsidR="008C6ACB" w:rsidRPr="00CA0C80" w:rsidRDefault="008C6ACB" w:rsidP="00C56DE5">
    <w:pPr>
      <w:pStyle w:val="SemEspaamento"/>
      <w:ind w:left="0" w:firstLine="0"/>
      <w:jc w:val="left"/>
      <w:rPr>
        <w:sz w:val="18"/>
        <w:szCs w:val="18"/>
      </w:rPr>
    </w:pPr>
    <w:r w:rsidRPr="00CA0C80">
      <w:rPr>
        <w:sz w:val="18"/>
        <w:szCs w:val="18"/>
      </w:rPr>
      <w:t xml:space="preserve"> </w:t>
    </w:r>
  </w:p>
  <w:p w:rsidR="008C6ACB" w:rsidRDefault="008C6ACB">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E5" w:rsidRDefault="00C56DE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DF9" w:rsidRDefault="000F6DF9" w:rsidP="008C6ACB">
      <w:pPr>
        <w:spacing w:after="0" w:line="240" w:lineRule="auto"/>
      </w:pPr>
      <w:r>
        <w:separator/>
      </w:r>
    </w:p>
  </w:footnote>
  <w:footnote w:type="continuationSeparator" w:id="0">
    <w:p w:rsidR="000F6DF9" w:rsidRDefault="000F6DF9" w:rsidP="008C6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E5" w:rsidRDefault="00C56DE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E5" w:rsidRDefault="00C56DE5" w:rsidP="00C56DE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DE5" w:rsidRDefault="00C56D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ACB"/>
    <w:rsid w:val="00055928"/>
    <w:rsid w:val="000F6DF9"/>
    <w:rsid w:val="001C0F65"/>
    <w:rsid w:val="001D4574"/>
    <w:rsid w:val="002457AE"/>
    <w:rsid w:val="00285A82"/>
    <w:rsid w:val="00304917"/>
    <w:rsid w:val="00314688"/>
    <w:rsid w:val="003E1260"/>
    <w:rsid w:val="0053219B"/>
    <w:rsid w:val="006D51AC"/>
    <w:rsid w:val="006F5403"/>
    <w:rsid w:val="008251B7"/>
    <w:rsid w:val="00832978"/>
    <w:rsid w:val="008C6ACB"/>
    <w:rsid w:val="009566D4"/>
    <w:rsid w:val="009F5A57"/>
    <w:rsid w:val="00A64F97"/>
    <w:rsid w:val="00AB15BD"/>
    <w:rsid w:val="00BE3239"/>
    <w:rsid w:val="00C56DE5"/>
    <w:rsid w:val="00CA0C80"/>
    <w:rsid w:val="00CC3759"/>
    <w:rsid w:val="00DC5DF2"/>
    <w:rsid w:val="00DE7681"/>
    <w:rsid w:val="00E026C7"/>
    <w:rsid w:val="00EA23BD"/>
    <w:rsid w:val="00F27589"/>
    <w:rsid w:val="00F37E07"/>
    <w:rsid w:val="00F63541"/>
    <w:rsid w:val="00FC67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296F86-B39F-4B68-97F1-1EDD5D10A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6A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6ACB"/>
  </w:style>
  <w:style w:type="paragraph" w:styleId="Rodap">
    <w:name w:val="footer"/>
    <w:basedOn w:val="Normal"/>
    <w:link w:val="RodapChar"/>
    <w:uiPriority w:val="99"/>
    <w:unhideWhenUsed/>
    <w:rsid w:val="008C6ACB"/>
    <w:pPr>
      <w:tabs>
        <w:tab w:val="center" w:pos="4252"/>
        <w:tab w:val="right" w:pos="8504"/>
      </w:tabs>
      <w:spacing w:after="0" w:line="240" w:lineRule="auto"/>
    </w:pPr>
  </w:style>
  <w:style w:type="character" w:customStyle="1" w:styleId="RodapChar">
    <w:name w:val="Rodapé Char"/>
    <w:basedOn w:val="Fontepargpadro"/>
    <w:link w:val="Rodap"/>
    <w:uiPriority w:val="99"/>
    <w:rsid w:val="008C6ACB"/>
  </w:style>
  <w:style w:type="paragraph" w:styleId="SemEspaamento">
    <w:name w:val="No Spacing"/>
    <w:uiPriority w:val="1"/>
    <w:qFormat/>
    <w:rsid w:val="008C6ACB"/>
    <w:pPr>
      <w:spacing w:after="0" w:line="240" w:lineRule="auto"/>
      <w:ind w:left="481" w:hanging="10"/>
      <w:jc w:val="both"/>
    </w:pPr>
    <w:rPr>
      <w:rFonts w:ascii="Arial" w:eastAsia="Arial" w:hAnsi="Arial" w:cs="Arial"/>
      <w:color w:val="000000"/>
      <w:kern w:val="2"/>
      <w:sz w:val="24"/>
      <w:lang w:eastAsia="pt-BR"/>
      <w14:ligatures w14:val="standardContextual"/>
    </w:rPr>
  </w:style>
  <w:style w:type="paragraph" w:styleId="Textodebalo">
    <w:name w:val="Balloon Text"/>
    <w:basedOn w:val="Normal"/>
    <w:link w:val="TextodebaloChar"/>
    <w:uiPriority w:val="99"/>
    <w:semiHidden/>
    <w:unhideWhenUsed/>
    <w:rsid w:val="00CA0C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0C80"/>
    <w:rPr>
      <w:rFonts w:ascii="Segoe UI" w:hAnsi="Segoe UI" w:cs="Segoe UI"/>
      <w:sz w:val="18"/>
      <w:szCs w:val="18"/>
    </w:rPr>
  </w:style>
  <w:style w:type="paragraph" w:styleId="NormalWeb">
    <w:name w:val="Normal (Web)"/>
    <w:basedOn w:val="Normal"/>
    <w:uiPriority w:val="99"/>
    <w:unhideWhenUsed/>
    <w:rsid w:val="00F37E0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37E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667307">
      <w:bodyDiv w:val="1"/>
      <w:marLeft w:val="0"/>
      <w:marRight w:val="0"/>
      <w:marTop w:val="0"/>
      <w:marBottom w:val="0"/>
      <w:divBdr>
        <w:top w:val="none" w:sz="0" w:space="0" w:color="auto"/>
        <w:left w:val="none" w:sz="0" w:space="0" w:color="auto"/>
        <w:bottom w:val="none" w:sz="0" w:space="0" w:color="auto"/>
        <w:right w:val="none" w:sz="0" w:space="0" w:color="auto"/>
      </w:divBdr>
    </w:div>
    <w:div w:id="1029575354">
      <w:bodyDiv w:val="1"/>
      <w:marLeft w:val="0"/>
      <w:marRight w:val="0"/>
      <w:marTop w:val="0"/>
      <w:marBottom w:val="0"/>
      <w:divBdr>
        <w:top w:val="none" w:sz="0" w:space="0" w:color="auto"/>
        <w:left w:val="none" w:sz="0" w:space="0" w:color="auto"/>
        <w:bottom w:val="none" w:sz="0" w:space="0" w:color="auto"/>
        <w:right w:val="none" w:sz="0" w:space="0" w:color="auto"/>
      </w:divBdr>
    </w:div>
    <w:div w:id="1375151488">
      <w:bodyDiv w:val="1"/>
      <w:marLeft w:val="0"/>
      <w:marRight w:val="0"/>
      <w:marTop w:val="0"/>
      <w:marBottom w:val="0"/>
      <w:divBdr>
        <w:top w:val="none" w:sz="0" w:space="0" w:color="auto"/>
        <w:left w:val="none" w:sz="0" w:space="0" w:color="auto"/>
        <w:bottom w:val="none" w:sz="0" w:space="0" w:color="auto"/>
        <w:right w:val="none" w:sz="0" w:space="0" w:color="auto"/>
      </w:divBdr>
    </w:div>
    <w:div w:id="158665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cacoal.ro.leg.br/" TargetMode="External"/><Relationship Id="rId2" Type="http://schemas.openxmlformats.org/officeDocument/2006/relationships/hyperlink" Target="https://www.cacoal.ro.leg.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D650B-0C71-4B40-B8FE-6BBC7E22C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1401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 2025</dc:creator>
  <cp:keywords/>
  <dc:description/>
  <cp:lastModifiedBy>Cmc 2025</cp:lastModifiedBy>
  <cp:revision>3</cp:revision>
  <cp:lastPrinted>2025-01-29T16:15:00Z</cp:lastPrinted>
  <dcterms:created xsi:type="dcterms:W3CDTF">2025-03-13T16:50:00Z</dcterms:created>
  <dcterms:modified xsi:type="dcterms:W3CDTF">2025-03-14T12:25:00Z</dcterms:modified>
</cp:coreProperties>
</file>