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A4" w:rsidRPr="0077681D" w:rsidRDefault="0059502A" w:rsidP="00D553ED">
      <w:pPr>
        <w:pStyle w:val="Corpodetexto"/>
        <w:tabs>
          <w:tab w:val="left" w:pos="851"/>
          <w:tab w:val="left" w:pos="1418"/>
        </w:tabs>
        <w:suppressAutoHyphens/>
        <w:spacing w:line="276" w:lineRule="auto"/>
        <w:contextualSpacing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szCs w:val="24"/>
        </w:rPr>
        <w:t>PROJETO DE LEI Nº 31</w:t>
      </w:r>
      <w:r w:rsidR="007576A4" w:rsidRPr="0077681D">
        <w:rPr>
          <w:rFonts w:ascii="Arial" w:hAnsi="Arial" w:cs="Arial"/>
          <w:bCs/>
          <w:szCs w:val="24"/>
        </w:rPr>
        <w:t>/PMC/</w:t>
      </w:r>
      <w:r w:rsidR="00FB56BF" w:rsidRPr="0077681D">
        <w:rPr>
          <w:rFonts w:ascii="Arial" w:hAnsi="Arial" w:cs="Arial"/>
          <w:bCs/>
          <w:szCs w:val="24"/>
        </w:rPr>
        <w:t>20</w:t>
      </w:r>
      <w:r>
        <w:rPr>
          <w:rFonts w:ascii="Arial" w:hAnsi="Arial" w:cs="Arial"/>
          <w:bCs/>
          <w:szCs w:val="24"/>
        </w:rPr>
        <w:t>20</w:t>
      </w:r>
      <w:bookmarkStart w:id="0" w:name="_GoBack"/>
      <w:bookmarkEnd w:id="0"/>
    </w:p>
    <w:p w:rsidR="00B261D1" w:rsidRPr="0077681D" w:rsidRDefault="00B261D1" w:rsidP="00FB56BF">
      <w:pPr>
        <w:pStyle w:val="Recuodecorpodetexto2"/>
        <w:spacing w:line="276" w:lineRule="auto"/>
        <w:ind w:left="0" w:firstLine="709"/>
        <w:rPr>
          <w:rFonts w:ascii="Arial" w:hAnsi="Arial" w:cs="Arial"/>
          <w:bCs/>
          <w:iCs/>
          <w:szCs w:val="24"/>
        </w:rPr>
      </w:pPr>
    </w:p>
    <w:p w:rsidR="008C1287" w:rsidRPr="00A30A53" w:rsidRDefault="008A53B2" w:rsidP="00A30A53">
      <w:pPr>
        <w:pStyle w:val="Default"/>
        <w:ind w:left="3969"/>
        <w:jc w:val="both"/>
        <w:rPr>
          <w:rFonts w:ascii="Arial" w:hAnsi="Arial" w:cs="Arial"/>
        </w:rPr>
      </w:pPr>
      <w:r w:rsidRPr="00A30A53">
        <w:rPr>
          <w:rFonts w:ascii="Arial" w:hAnsi="Arial" w:cs="Arial"/>
          <w:bCs/>
        </w:rPr>
        <w:t xml:space="preserve">ALTERA A LEI N. </w:t>
      </w:r>
      <w:r w:rsidR="00A30A53" w:rsidRPr="00A30A53">
        <w:rPr>
          <w:rFonts w:ascii="Arial" w:hAnsi="Arial" w:cs="Arial"/>
          <w:bCs/>
        </w:rPr>
        <w:t>2.543/PMC/2009</w:t>
      </w:r>
      <w:r w:rsidR="0090010F" w:rsidRPr="00A30A53">
        <w:rPr>
          <w:rFonts w:ascii="Arial" w:hAnsi="Arial" w:cs="Arial"/>
          <w:bCs/>
        </w:rPr>
        <w:t xml:space="preserve"> – </w:t>
      </w:r>
      <w:r w:rsidR="00A30A53" w:rsidRPr="00A30A53">
        <w:rPr>
          <w:rFonts w:ascii="Arial" w:hAnsi="Arial" w:cs="Arial"/>
        </w:rPr>
        <w:t xml:space="preserve"> </w:t>
      </w:r>
      <w:r w:rsidR="00A30A53" w:rsidRPr="00A30A53">
        <w:rPr>
          <w:rFonts w:ascii="Arial" w:hAnsi="Arial" w:cs="Arial"/>
          <w:bCs/>
        </w:rPr>
        <w:t>DISPÕE SOBRE A ESTRUTURA POLÍTICO-ADMINISTRATIVA E ORGANIZACIONAL DA PREFEITURA MUNICIPAL DE CACOAL E DÁ OUTRAS PROVIDÊNCIAS.</w:t>
      </w:r>
      <w:r w:rsidR="008C1287" w:rsidRPr="00A30A53">
        <w:rPr>
          <w:rFonts w:ascii="Arial" w:hAnsi="Arial" w:cs="Arial"/>
          <w:bCs/>
        </w:rPr>
        <w:t xml:space="preserve">                     </w:t>
      </w:r>
    </w:p>
    <w:p w:rsidR="009A6536" w:rsidRPr="0077681D" w:rsidRDefault="009A6536" w:rsidP="008C1287">
      <w:pPr>
        <w:spacing w:line="276" w:lineRule="auto"/>
        <w:ind w:left="2835"/>
        <w:jc w:val="both"/>
        <w:rPr>
          <w:rFonts w:ascii="Arial" w:hAnsi="Arial" w:cs="Arial"/>
          <w:bCs/>
          <w:iCs/>
          <w:szCs w:val="24"/>
        </w:rPr>
      </w:pPr>
    </w:p>
    <w:p w:rsidR="002E2C61" w:rsidRPr="0077681D" w:rsidRDefault="002E2C61" w:rsidP="00987F69">
      <w:pPr>
        <w:pStyle w:val="Recuodecorpodetexto2"/>
        <w:spacing w:line="276" w:lineRule="auto"/>
        <w:ind w:left="0" w:firstLine="851"/>
        <w:rPr>
          <w:rFonts w:ascii="Arial" w:hAnsi="Arial" w:cs="Arial"/>
          <w:bCs/>
          <w:szCs w:val="24"/>
        </w:rPr>
      </w:pPr>
      <w:r w:rsidRPr="0077681D">
        <w:rPr>
          <w:rFonts w:ascii="Arial" w:hAnsi="Arial" w:cs="Arial"/>
          <w:b/>
          <w:bCs/>
          <w:szCs w:val="24"/>
        </w:rPr>
        <w:t xml:space="preserve">A PREFEITA DE CACOAL, </w:t>
      </w:r>
      <w:r w:rsidRPr="0077681D">
        <w:rPr>
          <w:rFonts w:ascii="Arial" w:hAnsi="Arial" w:cs="Arial"/>
          <w:bCs/>
          <w:szCs w:val="24"/>
        </w:rPr>
        <w:t>no uso de suas atribuições legais, faz saber que o Poder Legislativo Municipal aprovou e ela sanciona a seguinte Lei:</w:t>
      </w:r>
    </w:p>
    <w:p w:rsidR="002E2C61" w:rsidRPr="0077681D" w:rsidRDefault="002E2C61" w:rsidP="00987F69">
      <w:pPr>
        <w:pStyle w:val="Recuodecorpodetexto2"/>
        <w:spacing w:line="276" w:lineRule="auto"/>
        <w:ind w:left="0" w:firstLine="851"/>
        <w:rPr>
          <w:rFonts w:ascii="Arial" w:hAnsi="Arial" w:cs="Arial"/>
          <w:bCs/>
          <w:szCs w:val="24"/>
        </w:rPr>
      </w:pPr>
    </w:p>
    <w:p w:rsidR="0090010F" w:rsidRPr="0077681D" w:rsidRDefault="001C165B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t xml:space="preserve">Art. 1º </w:t>
      </w:r>
      <w:r w:rsidR="00BB10FE" w:rsidRPr="0077681D">
        <w:rPr>
          <w:rFonts w:ascii="Arial" w:hAnsi="Arial" w:cs="Arial"/>
          <w:szCs w:val="24"/>
        </w:rPr>
        <w:t>Altera o Artigo</w:t>
      </w:r>
      <w:r w:rsidR="008A53B2" w:rsidRPr="0077681D">
        <w:rPr>
          <w:rFonts w:ascii="Arial" w:hAnsi="Arial" w:cs="Arial"/>
          <w:szCs w:val="24"/>
        </w:rPr>
        <w:t xml:space="preserve"> </w:t>
      </w:r>
      <w:r w:rsidR="00BD66F4" w:rsidRPr="0077681D">
        <w:rPr>
          <w:rFonts w:ascii="Arial" w:hAnsi="Arial" w:cs="Arial"/>
          <w:szCs w:val="24"/>
        </w:rPr>
        <w:t>1</w:t>
      </w:r>
      <w:r w:rsidR="00F17F89" w:rsidRPr="0077681D">
        <w:rPr>
          <w:rFonts w:ascii="Arial" w:hAnsi="Arial" w:cs="Arial"/>
          <w:szCs w:val="24"/>
        </w:rPr>
        <w:t>º</w:t>
      </w:r>
      <w:r w:rsidR="008A53B2" w:rsidRPr="0077681D">
        <w:rPr>
          <w:rFonts w:ascii="Arial" w:hAnsi="Arial" w:cs="Arial"/>
          <w:szCs w:val="24"/>
        </w:rPr>
        <w:t xml:space="preserve">, </w:t>
      </w:r>
      <w:r w:rsidR="00BD66F4" w:rsidRPr="0077681D">
        <w:rPr>
          <w:rFonts w:ascii="Arial" w:hAnsi="Arial" w:cs="Arial"/>
          <w:szCs w:val="24"/>
        </w:rPr>
        <w:t>inciso</w:t>
      </w:r>
      <w:r w:rsidR="00F17F89" w:rsidRPr="0077681D">
        <w:rPr>
          <w:rFonts w:ascii="Arial" w:hAnsi="Arial" w:cs="Arial"/>
          <w:szCs w:val="24"/>
        </w:rPr>
        <w:t xml:space="preserve"> </w:t>
      </w:r>
      <w:r w:rsidR="00A30A53">
        <w:rPr>
          <w:rFonts w:ascii="Arial" w:hAnsi="Arial" w:cs="Arial"/>
          <w:szCs w:val="24"/>
        </w:rPr>
        <w:t>I</w:t>
      </w:r>
      <w:r w:rsidR="00C31262" w:rsidRPr="0077681D">
        <w:rPr>
          <w:rFonts w:ascii="Arial" w:hAnsi="Arial" w:cs="Arial"/>
          <w:szCs w:val="24"/>
        </w:rPr>
        <w:t xml:space="preserve">I; </w:t>
      </w:r>
      <w:r w:rsidR="00BD66F4" w:rsidRPr="0077681D">
        <w:rPr>
          <w:rFonts w:ascii="Arial" w:hAnsi="Arial" w:cs="Arial"/>
          <w:szCs w:val="24"/>
        </w:rPr>
        <w:t xml:space="preserve">item 4.4 da Lei 2.543/PMC/2009, que vigorará com a seguinte redação: </w:t>
      </w:r>
    </w:p>
    <w:p w:rsidR="000D653C" w:rsidRPr="0077681D" w:rsidRDefault="00BD66F4" w:rsidP="00BD66F4">
      <w:pPr>
        <w:tabs>
          <w:tab w:val="left" w:pos="3945"/>
        </w:tabs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tab/>
      </w:r>
    </w:p>
    <w:p w:rsidR="00BD66F4" w:rsidRPr="002212B5" w:rsidRDefault="00BD66F4" w:rsidP="000C10E1">
      <w:pPr>
        <w:pStyle w:val="Estilo2"/>
        <w:tabs>
          <w:tab w:val="left" w:pos="284"/>
          <w:tab w:val="left" w:pos="567"/>
          <w:tab w:val="left" w:pos="851"/>
          <w:tab w:val="left" w:pos="1134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color w:val="000000" w:themeColor="text1"/>
        </w:rPr>
        <w:t>4.4 COORDENADORIA GERAL DE CONTABILDADE</w:t>
      </w:r>
    </w:p>
    <w:p w:rsidR="00BD66F4" w:rsidRPr="002212B5" w:rsidRDefault="00BD66F4" w:rsidP="000C10E1">
      <w:pPr>
        <w:pStyle w:val="Estilo2"/>
        <w:tabs>
          <w:tab w:val="left" w:pos="567"/>
          <w:tab w:val="left" w:pos="851"/>
          <w:tab w:val="left" w:pos="1134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color w:val="000000" w:themeColor="text1"/>
        </w:rPr>
        <w:t xml:space="preserve">4.4.1 </w:t>
      </w:r>
      <w:r w:rsidR="00AE48D1">
        <w:rPr>
          <w:rFonts w:ascii="Arial" w:hAnsi="Arial" w:cs="Arial"/>
          <w:color w:val="000000" w:themeColor="text1"/>
        </w:rPr>
        <w:t>COORDENADORIA DE CONTABILIDADE DO TESOURO</w:t>
      </w:r>
    </w:p>
    <w:p w:rsidR="00BD66F4" w:rsidRPr="002212B5" w:rsidRDefault="00BD66F4" w:rsidP="000C10E1">
      <w:pPr>
        <w:pStyle w:val="Estilo2"/>
        <w:tabs>
          <w:tab w:val="left" w:pos="567"/>
          <w:tab w:val="left" w:pos="851"/>
          <w:tab w:val="left" w:pos="1134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color w:val="000000" w:themeColor="text1"/>
        </w:rPr>
        <w:t>4.4.1.1 Dir</w:t>
      </w:r>
      <w:r w:rsidR="008D26F8">
        <w:rPr>
          <w:rFonts w:ascii="Arial" w:hAnsi="Arial" w:cs="Arial"/>
          <w:color w:val="000000" w:themeColor="text1"/>
        </w:rPr>
        <w:t>etoria de Contabilidade do Fundo Municipal de Defesa do Meio Ambiente - FUNDEMA</w:t>
      </w:r>
      <w:r w:rsidRPr="002212B5">
        <w:rPr>
          <w:rFonts w:ascii="Arial" w:hAnsi="Arial" w:cs="Arial"/>
          <w:color w:val="000000" w:themeColor="text1"/>
        </w:rPr>
        <w:t xml:space="preserve">, </w:t>
      </w:r>
      <w:r w:rsidR="008D26F8">
        <w:rPr>
          <w:rFonts w:ascii="Arial" w:hAnsi="Arial" w:cs="Arial"/>
          <w:color w:val="000000" w:themeColor="text1"/>
        </w:rPr>
        <w:t xml:space="preserve">Fundo Municipal de Desenvolvimento Rural e Reforma Agrária – FMDRRA e Fundo Municipal de Segurança Pública - </w:t>
      </w:r>
      <w:r w:rsidR="000C10E1">
        <w:rPr>
          <w:rFonts w:ascii="Arial" w:hAnsi="Arial" w:cs="Arial"/>
          <w:color w:val="000000" w:themeColor="text1"/>
        </w:rPr>
        <w:t>FMSP</w:t>
      </w:r>
    </w:p>
    <w:p w:rsidR="00BD66F4" w:rsidRPr="002212B5" w:rsidRDefault="00AE48D1" w:rsidP="000C10E1">
      <w:pPr>
        <w:pStyle w:val="Estilo2"/>
        <w:tabs>
          <w:tab w:val="clear" w:pos="1418"/>
          <w:tab w:val="left" w:pos="567"/>
          <w:tab w:val="left" w:pos="851"/>
          <w:tab w:val="left" w:pos="1134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4.4.1.2</w:t>
      </w:r>
      <w:r w:rsidR="00BD66F4" w:rsidRPr="002212B5">
        <w:rPr>
          <w:rFonts w:ascii="Arial" w:hAnsi="Arial" w:cs="Arial"/>
          <w:color w:val="000000" w:themeColor="text1"/>
        </w:rPr>
        <w:t xml:space="preserve">- </w:t>
      </w:r>
      <w:r w:rsidR="00A30A53" w:rsidRPr="002212B5">
        <w:rPr>
          <w:rFonts w:ascii="Arial" w:hAnsi="Arial" w:cs="Arial"/>
          <w:color w:val="000000" w:themeColor="text1"/>
        </w:rPr>
        <w:t xml:space="preserve">Diretoria de Contabilidade do </w:t>
      </w:r>
      <w:r w:rsidR="008D26F8">
        <w:rPr>
          <w:rFonts w:ascii="Arial" w:hAnsi="Arial" w:cs="Arial"/>
          <w:color w:val="000000" w:themeColor="text1"/>
        </w:rPr>
        <w:t xml:space="preserve">Fundo Municipal de Assistência Social - </w:t>
      </w:r>
      <w:r w:rsidR="00A30A53" w:rsidRPr="002212B5">
        <w:rPr>
          <w:rFonts w:ascii="Arial" w:hAnsi="Arial" w:cs="Arial"/>
          <w:color w:val="000000" w:themeColor="text1"/>
        </w:rPr>
        <w:t xml:space="preserve">FMAS, </w:t>
      </w:r>
      <w:r w:rsidR="008D26F8">
        <w:rPr>
          <w:rFonts w:ascii="Arial" w:hAnsi="Arial" w:cs="Arial"/>
          <w:color w:val="000000" w:themeColor="text1"/>
        </w:rPr>
        <w:t xml:space="preserve">Fundo Municipal da Infância e Adolescência - </w:t>
      </w:r>
      <w:r w:rsidR="00A30A53" w:rsidRPr="002212B5">
        <w:rPr>
          <w:rFonts w:ascii="Arial" w:hAnsi="Arial" w:cs="Arial"/>
          <w:color w:val="000000" w:themeColor="text1"/>
        </w:rPr>
        <w:t xml:space="preserve">FMIA, </w:t>
      </w:r>
      <w:r w:rsidR="008D26F8">
        <w:rPr>
          <w:rFonts w:ascii="Arial" w:hAnsi="Arial" w:cs="Arial"/>
          <w:color w:val="000000" w:themeColor="text1"/>
        </w:rPr>
        <w:t xml:space="preserve">Fundo Municipal dos Direitos da Mulher - </w:t>
      </w:r>
      <w:r w:rsidR="00A30A53" w:rsidRPr="002212B5">
        <w:rPr>
          <w:rFonts w:ascii="Arial" w:hAnsi="Arial" w:cs="Arial"/>
          <w:color w:val="000000" w:themeColor="text1"/>
        </w:rPr>
        <w:t xml:space="preserve">FMDM e </w:t>
      </w:r>
      <w:r w:rsidR="008D26F8">
        <w:rPr>
          <w:rFonts w:ascii="Arial" w:hAnsi="Arial" w:cs="Arial"/>
          <w:color w:val="000000" w:themeColor="text1"/>
        </w:rPr>
        <w:t xml:space="preserve">Fundo Municipal de Combate à Pobreza - </w:t>
      </w:r>
      <w:r w:rsidR="00A30A53" w:rsidRPr="002212B5">
        <w:rPr>
          <w:rFonts w:ascii="Arial" w:hAnsi="Arial" w:cs="Arial"/>
          <w:color w:val="000000" w:themeColor="text1"/>
        </w:rPr>
        <w:t>FMCP</w:t>
      </w:r>
    </w:p>
    <w:p w:rsidR="002212B5" w:rsidRDefault="0077681D" w:rsidP="0077681D">
      <w:pPr>
        <w:pStyle w:val="Estilo2"/>
        <w:tabs>
          <w:tab w:val="clear" w:pos="1418"/>
          <w:tab w:val="left" w:pos="567"/>
          <w:tab w:val="left" w:pos="851"/>
          <w:tab w:val="left" w:pos="1134"/>
        </w:tabs>
        <w:spacing w:line="360" w:lineRule="auto"/>
        <w:ind w:firstLine="0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tab/>
      </w:r>
    </w:p>
    <w:p w:rsidR="0077681D" w:rsidRDefault="0077681D" w:rsidP="000C10E1">
      <w:pPr>
        <w:pStyle w:val="Estilo2"/>
        <w:tabs>
          <w:tab w:val="clear" w:pos="1418"/>
          <w:tab w:val="left" w:pos="567"/>
          <w:tab w:val="left" w:pos="851"/>
          <w:tab w:val="left" w:pos="1134"/>
        </w:tabs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77681D">
        <w:rPr>
          <w:rFonts w:ascii="Arial" w:hAnsi="Arial" w:cs="Arial"/>
          <w:szCs w:val="24"/>
        </w:rPr>
        <w:t xml:space="preserve">Art. 2º </w:t>
      </w:r>
      <w:r w:rsidR="00A30A53">
        <w:rPr>
          <w:rFonts w:ascii="Arial" w:hAnsi="Arial" w:cs="Arial"/>
          <w:sz w:val="24"/>
          <w:szCs w:val="24"/>
        </w:rPr>
        <w:t>Fica alterado o item 4</w:t>
      </w:r>
      <w:r w:rsidRPr="0077681D">
        <w:rPr>
          <w:rFonts w:ascii="Arial" w:hAnsi="Arial" w:cs="Arial"/>
          <w:sz w:val="24"/>
          <w:szCs w:val="24"/>
        </w:rPr>
        <w:t xml:space="preserve">, </w:t>
      </w:r>
      <w:r w:rsidR="00AE48D1">
        <w:rPr>
          <w:rFonts w:ascii="Arial" w:hAnsi="Arial" w:cs="Arial"/>
          <w:sz w:val="24"/>
          <w:szCs w:val="24"/>
        </w:rPr>
        <w:t xml:space="preserve">4.1, 4.2 e 4.3 </w:t>
      </w:r>
      <w:r w:rsidRPr="0077681D">
        <w:rPr>
          <w:rFonts w:ascii="Arial" w:hAnsi="Arial" w:cs="Arial"/>
          <w:sz w:val="24"/>
          <w:szCs w:val="24"/>
        </w:rPr>
        <w:t>do parágrafo único</w:t>
      </w:r>
      <w:r w:rsidR="00A30A53">
        <w:rPr>
          <w:rFonts w:ascii="Arial" w:hAnsi="Arial" w:cs="Arial"/>
          <w:sz w:val="24"/>
          <w:szCs w:val="24"/>
        </w:rPr>
        <w:t>, do art. 21,</w:t>
      </w:r>
      <w:r w:rsidRPr="0077681D">
        <w:rPr>
          <w:rFonts w:ascii="Arial" w:hAnsi="Arial" w:cs="Arial"/>
          <w:sz w:val="24"/>
          <w:szCs w:val="24"/>
        </w:rPr>
        <w:t xml:space="preserve"> da Lei 2.543/PMC/2009, que vigorarão com a seguinte redação:</w:t>
      </w:r>
    </w:p>
    <w:p w:rsidR="002212B5" w:rsidRPr="002212B5" w:rsidRDefault="002212B5" w:rsidP="0077681D">
      <w:pPr>
        <w:pStyle w:val="Estilo2"/>
        <w:tabs>
          <w:tab w:val="clear" w:pos="1418"/>
          <w:tab w:val="left" w:pos="567"/>
          <w:tab w:val="left" w:pos="851"/>
          <w:tab w:val="left" w:pos="1134"/>
        </w:tabs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77681D" w:rsidRPr="002212B5" w:rsidRDefault="0077681D" w:rsidP="000C10E1">
      <w:pPr>
        <w:pStyle w:val="Estilo2"/>
        <w:tabs>
          <w:tab w:val="clear" w:pos="1418"/>
          <w:tab w:val="left" w:pos="567"/>
          <w:tab w:val="left" w:pos="851"/>
        </w:tabs>
        <w:spacing w:line="360" w:lineRule="auto"/>
        <w:ind w:left="851" w:hanging="851"/>
        <w:rPr>
          <w:rFonts w:ascii="Arial" w:hAnsi="Arial" w:cs="Arial"/>
          <w:color w:val="000000" w:themeColor="text1"/>
        </w:rPr>
      </w:pPr>
      <w:r w:rsidRPr="0077681D">
        <w:rPr>
          <w:rFonts w:ascii="Arial" w:hAnsi="Arial" w:cs="Arial"/>
        </w:rPr>
        <w:tab/>
      </w:r>
      <w:r w:rsidRPr="0077681D">
        <w:rPr>
          <w:rFonts w:ascii="Arial" w:hAnsi="Arial" w:cs="Arial"/>
        </w:rPr>
        <w:tab/>
      </w:r>
      <w:r w:rsidRPr="002212B5">
        <w:rPr>
          <w:rFonts w:ascii="Arial" w:hAnsi="Arial" w:cs="Arial"/>
          <w:color w:val="000000" w:themeColor="text1"/>
        </w:rPr>
        <w:t>4- COORDERNADOR GERAL DA CONTABILIDADE</w:t>
      </w:r>
    </w:p>
    <w:p w:rsidR="0077681D" w:rsidRPr="002212B5" w:rsidRDefault="000C10E1" w:rsidP="000C10E1">
      <w:pPr>
        <w:pStyle w:val="Estilo2"/>
        <w:tabs>
          <w:tab w:val="left" w:pos="567"/>
          <w:tab w:val="left" w:pos="851"/>
        </w:tabs>
        <w:spacing w:line="360" w:lineRule="auto"/>
        <w:ind w:left="851" w:hanging="85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77681D" w:rsidRPr="002212B5">
        <w:rPr>
          <w:rFonts w:ascii="Arial" w:hAnsi="Arial" w:cs="Arial"/>
          <w:color w:val="000000" w:themeColor="text1"/>
        </w:rPr>
        <w:t>4.1- Coordenadoria de Contabilidade do Tesouro</w:t>
      </w:r>
    </w:p>
    <w:p w:rsidR="0077681D" w:rsidRPr="002212B5" w:rsidRDefault="000C10E1" w:rsidP="000C10E1">
      <w:pPr>
        <w:pStyle w:val="Estilo2"/>
        <w:tabs>
          <w:tab w:val="left" w:pos="567"/>
          <w:tab w:val="left" w:pos="851"/>
        </w:tabs>
        <w:spacing w:line="360" w:lineRule="auto"/>
        <w:ind w:left="851" w:hanging="85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77681D" w:rsidRPr="002212B5">
        <w:rPr>
          <w:rFonts w:ascii="Arial" w:hAnsi="Arial" w:cs="Arial"/>
          <w:color w:val="000000" w:themeColor="text1"/>
        </w:rPr>
        <w:t>4.2 – Diretoria de Contabilidade do FMDMA, FMAGR e FMS</w:t>
      </w:r>
      <w:r w:rsidR="008D26F8">
        <w:rPr>
          <w:rFonts w:ascii="Arial" w:hAnsi="Arial" w:cs="Arial"/>
          <w:color w:val="000000" w:themeColor="text1"/>
        </w:rPr>
        <w:t>P</w:t>
      </w:r>
    </w:p>
    <w:p w:rsidR="0077681D" w:rsidRPr="002212B5" w:rsidRDefault="000C10E1" w:rsidP="000C10E1">
      <w:pPr>
        <w:pStyle w:val="Estilo2"/>
        <w:tabs>
          <w:tab w:val="left" w:pos="567"/>
          <w:tab w:val="left" w:pos="851"/>
        </w:tabs>
        <w:spacing w:line="360" w:lineRule="auto"/>
        <w:ind w:left="851" w:hanging="85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77681D" w:rsidRPr="002212B5">
        <w:rPr>
          <w:rFonts w:ascii="Arial" w:hAnsi="Arial" w:cs="Arial"/>
          <w:color w:val="000000" w:themeColor="text1"/>
        </w:rPr>
        <w:t>4.3 Diretoria de Contabilidade do FMAS, FMIA, FMDM e FMCP</w:t>
      </w:r>
    </w:p>
    <w:p w:rsidR="000B7069" w:rsidRPr="0077681D" w:rsidRDefault="000B70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0B7069" w:rsidRPr="0077681D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t xml:space="preserve">Art. </w:t>
      </w:r>
      <w:r w:rsidR="0077681D">
        <w:rPr>
          <w:rFonts w:ascii="Arial" w:hAnsi="Arial" w:cs="Arial"/>
          <w:szCs w:val="24"/>
        </w:rPr>
        <w:t>3</w:t>
      </w:r>
      <w:r w:rsidRPr="0077681D">
        <w:rPr>
          <w:rFonts w:ascii="Arial" w:hAnsi="Arial" w:cs="Arial"/>
          <w:szCs w:val="24"/>
        </w:rPr>
        <w:t xml:space="preserve">º </w:t>
      </w:r>
      <w:r w:rsidR="000B7069" w:rsidRPr="0077681D">
        <w:rPr>
          <w:rFonts w:ascii="Arial" w:hAnsi="Arial" w:cs="Arial"/>
          <w:szCs w:val="24"/>
        </w:rPr>
        <w:t xml:space="preserve">Altera o Artigo </w:t>
      </w:r>
      <w:r w:rsidR="00BD66F4" w:rsidRPr="0077681D">
        <w:rPr>
          <w:rFonts w:ascii="Arial" w:hAnsi="Arial" w:cs="Arial"/>
          <w:szCs w:val="24"/>
        </w:rPr>
        <w:t>21</w:t>
      </w:r>
      <w:r w:rsidR="000B7069" w:rsidRPr="0077681D">
        <w:rPr>
          <w:rFonts w:ascii="Arial" w:hAnsi="Arial" w:cs="Arial"/>
          <w:szCs w:val="24"/>
        </w:rPr>
        <w:t xml:space="preserve"> da Lei </w:t>
      </w:r>
      <w:r w:rsidR="00BD66F4" w:rsidRPr="0077681D">
        <w:rPr>
          <w:rFonts w:ascii="Arial" w:hAnsi="Arial" w:cs="Arial"/>
          <w:szCs w:val="24"/>
        </w:rPr>
        <w:t>2</w:t>
      </w:r>
      <w:r w:rsidR="000B7069" w:rsidRPr="0077681D">
        <w:rPr>
          <w:rFonts w:ascii="Arial" w:hAnsi="Arial" w:cs="Arial"/>
          <w:szCs w:val="24"/>
        </w:rPr>
        <w:t>.</w:t>
      </w:r>
      <w:r w:rsidR="00BD66F4" w:rsidRPr="0077681D">
        <w:rPr>
          <w:rFonts w:ascii="Arial" w:hAnsi="Arial" w:cs="Arial"/>
          <w:szCs w:val="24"/>
        </w:rPr>
        <w:t>543</w:t>
      </w:r>
      <w:r w:rsidR="000B7069" w:rsidRPr="0077681D">
        <w:rPr>
          <w:rFonts w:ascii="Arial" w:hAnsi="Arial" w:cs="Arial"/>
          <w:szCs w:val="24"/>
        </w:rPr>
        <w:t>/PMC/20</w:t>
      </w:r>
      <w:r w:rsidR="00BD66F4" w:rsidRPr="0077681D">
        <w:rPr>
          <w:rFonts w:ascii="Arial" w:hAnsi="Arial" w:cs="Arial"/>
          <w:szCs w:val="24"/>
        </w:rPr>
        <w:t>0</w:t>
      </w:r>
      <w:r w:rsidR="000B7069" w:rsidRPr="0077681D">
        <w:rPr>
          <w:rFonts w:ascii="Arial" w:hAnsi="Arial" w:cs="Arial"/>
          <w:szCs w:val="24"/>
        </w:rPr>
        <w:t xml:space="preserve">9, </w:t>
      </w:r>
      <w:r w:rsidR="00BD66F4" w:rsidRPr="0077681D">
        <w:rPr>
          <w:rFonts w:ascii="Arial" w:hAnsi="Arial" w:cs="Arial"/>
          <w:szCs w:val="24"/>
        </w:rPr>
        <w:t xml:space="preserve"> para incluir os §1º, §2º, §3º e §4º que vigorarão </w:t>
      </w:r>
      <w:r w:rsidR="000B7069" w:rsidRPr="0077681D">
        <w:rPr>
          <w:rFonts w:ascii="Arial" w:hAnsi="Arial" w:cs="Arial"/>
          <w:szCs w:val="24"/>
        </w:rPr>
        <w:t>com a seguinte redação:</w:t>
      </w:r>
    </w:p>
    <w:p w:rsidR="000B7069" w:rsidRPr="002212B5" w:rsidRDefault="000B7069" w:rsidP="00987F69">
      <w:pPr>
        <w:spacing w:line="276" w:lineRule="auto"/>
        <w:ind w:firstLine="851"/>
        <w:jc w:val="both"/>
        <w:rPr>
          <w:rFonts w:ascii="Arial" w:hAnsi="Arial" w:cs="Arial"/>
          <w:color w:val="000000" w:themeColor="text1"/>
          <w:szCs w:val="24"/>
        </w:rPr>
      </w:pPr>
    </w:p>
    <w:p w:rsidR="00BD66F4" w:rsidRPr="002212B5" w:rsidRDefault="00BD66F4" w:rsidP="00BD66F4">
      <w:pPr>
        <w:pStyle w:val="Estilo2"/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color w:val="000000" w:themeColor="text1"/>
        </w:rPr>
        <w:t>§1º São atribuições da Coordenação Geral de Contabilidade: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I – </w:t>
      </w:r>
      <w:r w:rsidRPr="002212B5">
        <w:rPr>
          <w:rFonts w:ascii="Arial" w:hAnsi="Arial" w:cs="Arial"/>
          <w:color w:val="000000" w:themeColor="text1"/>
        </w:rPr>
        <w:t>consolidação Geral dos Balanços e Balancetes;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II -</w:t>
      </w:r>
      <w:r w:rsidR="0077681D" w:rsidRPr="002212B5">
        <w:rPr>
          <w:rFonts w:ascii="Arial" w:hAnsi="Arial" w:cs="Arial"/>
          <w:color w:val="000000" w:themeColor="text1"/>
        </w:rPr>
        <w:t xml:space="preserve"> </w:t>
      </w:r>
      <w:r w:rsidRPr="002212B5">
        <w:rPr>
          <w:rFonts w:ascii="Arial" w:hAnsi="Arial" w:cs="Arial"/>
          <w:color w:val="000000" w:themeColor="text1"/>
        </w:rPr>
        <w:t>análise dos demonstrativos contábeis das diversas coordenações;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lastRenderedPageBreak/>
        <w:t>III –</w:t>
      </w:r>
      <w:r w:rsidRPr="002212B5">
        <w:rPr>
          <w:rFonts w:ascii="Arial" w:hAnsi="Arial" w:cs="Arial"/>
          <w:color w:val="000000" w:themeColor="text1"/>
        </w:rPr>
        <w:t xml:space="preserve"> acompanhamento da aplicação dos recursos da saúde e educação;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IV –</w:t>
      </w:r>
      <w:r w:rsidRPr="002212B5">
        <w:rPr>
          <w:rFonts w:ascii="Arial" w:hAnsi="Arial" w:cs="Arial"/>
          <w:color w:val="000000" w:themeColor="text1"/>
        </w:rPr>
        <w:t xml:space="preserve"> acompanhamento da alimentação do sistema SIOPS E SIOPE e SICONFI;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 -</w:t>
      </w:r>
      <w:r w:rsidR="0077681D" w:rsidRPr="002212B5">
        <w:rPr>
          <w:rFonts w:ascii="Arial" w:hAnsi="Arial" w:cs="Arial"/>
          <w:color w:val="000000" w:themeColor="text1"/>
        </w:rPr>
        <w:t xml:space="preserve"> </w:t>
      </w:r>
      <w:r w:rsidRPr="002212B5">
        <w:rPr>
          <w:rFonts w:ascii="Arial" w:hAnsi="Arial" w:cs="Arial"/>
          <w:color w:val="000000" w:themeColor="text1"/>
        </w:rPr>
        <w:t>acompanhamento dos repasses para Câmara, Fundos Municipais, Autarquias e Fundações;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VI</w:t>
      </w:r>
      <w:r w:rsidRPr="002212B5">
        <w:rPr>
          <w:rFonts w:ascii="Arial" w:hAnsi="Arial" w:cs="Arial"/>
          <w:color w:val="000000" w:themeColor="text1"/>
        </w:rPr>
        <w:t xml:space="preserve"> – acompanhamento da execução da Dívida Ativa;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VII –</w:t>
      </w:r>
      <w:r w:rsidRPr="002212B5">
        <w:rPr>
          <w:rFonts w:ascii="Arial" w:hAnsi="Arial" w:cs="Arial"/>
          <w:color w:val="000000" w:themeColor="text1"/>
        </w:rPr>
        <w:t xml:space="preserve"> incorporação dos bens patrimoniais: bens de estoque, bens móveis e imóveis;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VIII –</w:t>
      </w:r>
      <w:r w:rsidRPr="002212B5">
        <w:rPr>
          <w:rFonts w:ascii="Arial" w:hAnsi="Arial" w:cs="Arial"/>
          <w:color w:val="000000" w:themeColor="text1"/>
        </w:rPr>
        <w:t xml:space="preserve"> elaboração de rotinas para retenções na fonte de impostos;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IX –</w:t>
      </w:r>
      <w:r w:rsidRPr="002212B5">
        <w:rPr>
          <w:rFonts w:ascii="Arial" w:hAnsi="Arial" w:cs="Arial"/>
          <w:color w:val="000000" w:themeColor="text1"/>
        </w:rPr>
        <w:t xml:space="preserve"> elaboração dos relatórios de gestão e execução orçamentária;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X – </w:t>
      </w:r>
      <w:r w:rsidRPr="002212B5">
        <w:rPr>
          <w:rFonts w:ascii="Arial" w:hAnsi="Arial" w:cs="Arial"/>
          <w:color w:val="000000" w:themeColor="text1"/>
        </w:rPr>
        <w:t xml:space="preserve">geração, conferência e envio dos arquivos do </w:t>
      </w:r>
      <w:proofErr w:type="spellStart"/>
      <w:r w:rsidRPr="002212B5">
        <w:rPr>
          <w:rFonts w:ascii="Arial" w:hAnsi="Arial" w:cs="Arial"/>
          <w:color w:val="000000" w:themeColor="text1"/>
        </w:rPr>
        <w:t>Sigap</w:t>
      </w:r>
      <w:proofErr w:type="spellEnd"/>
      <w:r w:rsidRPr="002212B5">
        <w:rPr>
          <w:rFonts w:ascii="Arial" w:hAnsi="Arial" w:cs="Arial"/>
          <w:color w:val="000000" w:themeColor="text1"/>
        </w:rPr>
        <w:t>/Gestão Fiscal ao TCER;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XI –</w:t>
      </w:r>
      <w:r w:rsidRPr="002212B5">
        <w:rPr>
          <w:rFonts w:ascii="Arial" w:hAnsi="Arial" w:cs="Arial"/>
          <w:color w:val="000000" w:themeColor="text1"/>
        </w:rPr>
        <w:t xml:space="preserve"> geração, conferência e envio do balancete e balanço consolidado para o TCE/RO;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XII –</w:t>
      </w:r>
      <w:r w:rsidRPr="002212B5">
        <w:rPr>
          <w:rFonts w:ascii="Arial" w:hAnsi="Arial" w:cs="Arial"/>
          <w:color w:val="000000" w:themeColor="text1"/>
        </w:rPr>
        <w:t xml:space="preserve"> elaboração de relatórios gerenciais;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XIII-</w:t>
      </w:r>
      <w:r w:rsidRPr="002212B5">
        <w:rPr>
          <w:rFonts w:ascii="Arial" w:hAnsi="Arial" w:cs="Arial"/>
          <w:color w:val="000000" w:themeColor="text1"/>
        </w:rPr>
        <w:t xml:space="preserve"> análise mensal das conciliações bancárias;</w:t>
      </w:r>
    </w:p>
    <w:p w:rsidR="00BD66F4" w:rsidRPr="002212B5" w:rsidRDefault="00BD66F4" w:rsidP="00BD66F4">
      <w:pPr>
        <w:pStyle w:val="Recuodecorpodetexto3"/>
        <w:tabs>
          <w:tab w:val="left" w:pos="0"/>
        </w:tabs>
        <w:ind w:left="851"/>
        <w:rPr>
          <w:rFonts w:ascii="Arial" w:hAnsi="Arial" w:cs="Arial"/>
          <w:i/>
          <w:color w:val="000000" w:themeColor="text1"/>
          <w:sz w:val="22"/>
          <w:szCs w:val="22"/>
        </w:rPr>
      </w:pPr>
      <w:r w:rsidRPr="002212B5">
        <w:rPr>
          <w:rFonts w:ascii="Arial" w:hAnsi="Arial" w:cs="Arial"/>
          <w:b/>
          <w:color w:val="000000" w:themeColor="text1"/>
          <w:sz w:val="22"/>
          <w:szCs w:val="22"/>
        </w:rPr>
        <w:t>XIV –</w:t>
      </w:r>
      <w:r w:rsidRPr="002212B5">
        <w:rPr>
          <w:rFonts w:ascii="Arial" w:hAnsi="Arial" w:cs="Arial"/>
          <w:color w:val="000000" w:themeColor="text1"/>
          <w:sz w:val="22"/>
          <w:szCs w:val="22"/>
        </w:rPr>
        <w:t xml:space="preserve"> acompanhamento da elaboração e pagamento da GFIP do Município;</w:t>
      </w:r>
    </w:p>
    <w:p w:rsidR="00BD66F4" w:rsidRPr="002212B5" w:rsidRDefault="00BD66F4" w:rsidP="00BD66F4">
      <w:pPr>
        <w:tabs>
          <w:tab w:val="left" w:pos="0"/>
        </w:tabs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12B5">
        <w:rPr>
          <w:rFonts w:ascii="Arial" w:hAnsi="Arial" w:cs="Arial"/>
          <w:b/>
          <w:color w:val="000000" w:themeColor="text1"/>
          <w:sz w:val="22"/>
          <w:szCs w:val="22"/>
        </w:rPr>
        <w:t>XV –</w:t>
      </w:r>
      <w:r w:rsidRPr="002212B5">
        <w:rPr>
          <w:rFonts w:ascii="Arial" w:hAnsi="Arial" w:cs="Arial"/>
          <w:color w:val="000000" w:themeColor="text1"/>
          <w:sz w:val="22"/>
          <w:szCs w:val="22"/>
        </w:rPr>
        <w:t xml:space="preserve"> prestar suporte e assessoria técnica contábil a todas as entidades pertencentes ao Município;</w:t>
      </w:r>
    </w:p>
    <w:p w:rsidR="00BD66F4" w:rsidRPr="002212B5" w:rsidRDefault="00BD66F4" w:rsidP="00BD66F4">
      <w:pPr>
        <w:tabs>
          <w:tab w:val="left" w:pos="0"/>
        </w:tabs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12B5">
        <w:rPr>
          <w:rFonts w:ascii="Arial" w:hAnsi="Arial" w:cs="Arial"/>
          <w:b/>
          <w:color w:val="000000" w:themeColor="text1"/>
          <w:sz w:val="22"/>
          <w:szCs w:val="22"/>
        </w:rPr>
        <w:t>XVI</w:t>
      </w:r>
      <w:r w:rsidRPr="002212B5">
        <w:rPr>
          <w:rFonts w:ascii="Arial" w:hAnsi="Arial" w:cs="Arial"/>
          <w:color w:val="000000" w:themeColor="text1"/>
          <w:sz w:val="22"/>
          <w:szCs w:val="22"/>
        </w:rPr>
        <w:t>- implantação das rotinas da nova contabilidade aplicadas ao setor público.</w:t>
      </w:r>
    </w:p>
    <w:p w:rsidR="00BD66F4" w:rsidRPr="002212B5" w:rsidRDefault="00BD66F4" w:rsidP="00BD66F4">
      <w:pPr>
        <w:tabs>
          <w:tab w:val="left" w:pos="0"/>
        </w:tabs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D66F4" w:rsidRPr="002212B5" w:rsidRDefault="00BD66F4" w:rsidP="00BD66F4">
      <w:pPr>
        <w:pStyle w:val="Estilo2"/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color w:val="000000" w:themeColor="text1"/>
        </w:rPr>
        <w:t>§2º São atribuições da Coordenadoria de Contabilidade do Tesouro: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I – </w:t>
      </w:r>
      <w:r w:rsidRPr="002212B5">
        <w:rPr>
          <w:rFonts w:ascii="Arial" w:hAnsi="Arial" w:cs="Arial"/>
          <w:color w:val="000000" w:themeColor="text1"/>
        </w:rPr>
        <w:t>empenho de processos de despesa;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II -</w:t>
      </w:r>
      <w:r w:rsidRPr="002212B5">
        <w:rPr>
          <w:rFonts w:ascii="Arial" w:hAnsi="Arial" w:cs="Arial"/>
          <w:color w:val="000000" w:themeColor="text1"/>
        </w:rPr>
        <w:tab/>
        <w:t>liquidação dos processos de despesa;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III –</w:t>
      </w:r>
      <w:r w:rsidRPr="002212B5">
        <w:rPr>
          <w:rFonts w:ascii="Arial" w:hAnsi="Arial" w:cs="Arial"/>
          <w:color w:val="000000" w:themeColor="text1"/>
        </w:rPr>
        <w:t xml:space="preserve"> empenho de folhas de pagamento;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IV –</w:t>
      </w:r>
      <w:r w:rsidRPr="002212B5">
        <w:rPr>
          <w:rFonts w:ascii="Arial" w:hAnsi="Arial" w:cs="Arial"/>
          <w:color w:val="000000" w:themeColor="text1"/>
        </w:rPr>
        <w:t xml:space="preserve"> liquidação de folhas de pagamento;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 -</w:t>
      </w:r>
      <w:r w:rsidRPr="002212B5">
        <w:rPr>
          <w:rFonts w:ascii="Arial" w:hAnsi="Arial" w:cs="Arial"/>
          <w:color w:val="000000" w:themeColor="text1"/>
        </w:rPr>
        <w:tab/>
        <w:t>conferir diariamente a documentação e lançamentos originados pela tesouraria (movimento diário);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VI</w:t>
      </w:r>
      <w:r w:rsidRPr="002212B5">
        <w:rPr>
          <w:rFonts w:ascii="Arial" w:hAnsi="Arial" w:cs="Arial"/>
          <w:color w:val="000000" w:themeColor="text1"/>
        </w:rPr>
        <w:t xml:space="preserve"> – alimentar o </w:t>
      </w:r>
      <w:proofErr w:type="spellStart"/>
      <w:r w:rsidRPr="002212B5">
        <w:rPr>
          <w:rFonts w:ascii="Arial" w:hAnsi="Arial" w:cs="Arial"/>
          <w:color w:val="000000" w:themeColor="text1"/>
        </w:rPr>
        <w:t>Siconfi</w:t>
      </w:r>
      <w:proofErr w:type="spellEnd"/>
      <w:r w:rsidRPr="002212B5">
        <w:rPr>
          <w:rFonts w:ascii="Arial" w:hAnsi="Arial" w:cs="Arial"/>
          <w:color w:val="000000" w:themeColor="text1"/>
        </w:rPr>
        <w:t>/STN, com os relatórios de gestão, execução e balanço anual;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VII –</w:t>
      </w:r>
      <w:r w:rsidRPr="002212B5">
        <w:rPr>
          <w:rFonts w:ascii="Arial" w:hAnsi="Arial" w:cs="Arial"/>
          <w:color w:val="000000" w:themeColor="text1"/>
        </w:rPr>
        <w:t xml:space="preserve"> publicar os relatórios de gestão e execução;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VIII –</w:t>
      </w:r>
      <w:r w:rsidRPr="002212B5">
        <w:rPr>
          <w:rFonts w:ascii="Arial" w:hAnsi="Arial" w:cs="Arial"/>
          <w:color w:val="000000" w:themeColor="text1"/>
        </w:rPr>
        <w:t xml:space="preserve"> fazer conciliação do almoxarifado do tesouro;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IX –</w:t>
      </w:r>
      <w:r w:rsidRPr="002212B5">
        <w:rPr>
          <w:rFonts w:ascii="Arial" w:hAnsi="Arial" w:cs="Arial"/>
          <w:color w:val="000000" w:themeColor="text1"/>
        </w:rPr>
        <w:t xml:space="preserve"> fazer conciliação dos bens móveis e imóveis do tesouro;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X – </w:t>
      </w:r>
      <w:r w:rsidRPr="002212B5">
        <w:rPr>
          <w:rFonts w:ascii="Arial" w:hAnsi="Arial" w:cs="Arial"/>
          <w:color w:val="000000" w:themeColor="text1"/>
        </w:rPr>
        <w:t>analisar a conciliação das contas bancárias do tesouro;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XI –</w:t>
      </w:r>
      <w:r w:rsidRPr="002212B5">
        <w:rPr>
          <w:rFonts w:ascii="Arial" w:hAnsi="Arial" w:cs="Arial"/>
          <w:color w:val="000000" w:themeColor="text1"/>
        </w:rPr>
        <w:t xml:space="preserve"> montar balancete mensal do tesouro e consolidado;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XII –</w:t>
      </w:r>
      <w:r w:rsidRPr="002212B5">
        <w:rPr>
          <w:rFonts w:ascii="Arial" w:hAnsi="Arial" w:cs="Arial"/>
          <w:color w:val="000000" w:themeColor="text1"/>
        </w:rPr>
        <w:t xml:space="preserve"> exportar, validar e transmitir online o balancete do tesouro para o TCE, mensalmente;</w:t>
      </w:r>
    </w:p>
    <w:p w:rsidR="00BD66F4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XIII-</w:t>
      </w:r>
      <w:r w:rsidRPr="002212B5">
        <w:rPr>
          <w:rFonts w:ascii="Arial" w:hAnsi="Arial" w:cs="Arial"/>
          <w:color w:val="000000" w:themeColor="text1"/>
        </w:rPr>
        <w:t xml:space="preserve"> encaminhar balancete mensalmente para a Controladoria e Câmara;</w:t>
      </w:r>
    </w:p>
    <w:p w:rsidR="00AE48D1" w:rsidRPr="002212B5" w:rsidRDefault="00AE48D1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XIV –</w:t>
      </w:r>
      <w:r>
        <w:rPr>
          <w:rFonts w:ascii="Arial" w:hAnsi="Arial" w:cs="Arial"/>
          <w:color w:val="000000" w:themeColor="text1"/>
        </w:rPr>
        <w:t xml:space="preserve"> calcular mensalmente a receita corrente liquida e enviar para a Receita Federal do Brasil;</w:t>
      </w:r>
    </w:p>
    <w:p w:rsidR="00BD66F4" w:rsidRPr="002212B5" w:rsidRDefault="00AE48D1" w:rsidP="00BD66F4">
      <w:pPr>
        <w:pStyle w:val="Recuodecorpodetexto3"/>
        <w:tabs>
          <w:tab w:val="left" w:pos="0"/>
        </w:tabs>
        <w:ind w:left="851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X</w:t>
      </w:r>
      <w:r w:rsidR="00BD66F4" w:rsidRPr="002212B5">
        <w:rPr>
          <w:rFonts w:ascii="Arial" w:hAnsi="Arial" w:cs="Arial"/>
          <w:b/>
          <w:color w:val="000000" w:themeColor="text1"/>
          <w:sz w:val="22"/>
          <w:szCs w:val="22"/>
        </w:rPr>
        <w:t>V –</w:t>
      </w:r>
      <w:r w:rsidR="00BD66F4" w:rsidRPr="002212B5">
        <w:rPr>
          <w:rFonts w:ascii="Arial" w:hAnsi="Arial" w:cs="Arial"/>
          <w:color w:val="000000" w:themeColor="text1"/>
          <w:sz w:val="22"/>
          <w:szCs w:val="22"/>
        </w:rPr>
        <w:t xml:space="preserve"> calcular mensalmente o valor a ser pago de PASEP;</w:t>
      </w:r>
    </w:p>
    <w:p w:rsidR="00BD66F4" w:rsidRPr="002212B5" w:rsidRDefault="00BD66F4" w:rsidP="00BD66F4">
      <w:pPr>
        <w:tabs>
          <w:tab w:val="left" w:pos="0"/>
        </w:tabs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212B5">
        <w:rPr>
          <w:rFonts w:ascii="Arial" w:hAnsi="Arial" w:cs="Arial"/>
          <w:b/>
          <w:color w:val="000000" w:themeColor="text1"/>
          <w:sz w:val="22"/>
          <w:szCs w:val="22"/>
        </w:rPr>
        <w:t>XV</w:t>
      </w:r>
      <w:r w:rsidR="00AE48D1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2212B5">
        <w:rPr>
          <w:rFonts w:ascii="Arial" w:hAnsi="Arial" w:cs="Arial"/>
          <w:b/>
          <w:color w:val="000000" w:themeColor="text1"/>
          <w:sz w:val="22"/>
          <w:szCs w:val="22"/>
        </w:rPr>
        <w:t xml:space="preserve"> –</w:t>
      </w:r>
      <w:r w:rsidRPr="002212B5">
        <w:rPr>
          <w:rFonts w:ascii="Arial" w:hAnsi="Arial" w:cs="Arial"/>
          <w:color w:val="000000" w:themeColor="text1"/>
          <w:sz w:val="22"/>
          <w:szCs w:val="22"/>
        </w:rPr>
        <w:t xml:space="preserve"> fazer lançamento de consolidação de almoxarifado e patrimônio;</w:t>
      </w:r>
    </w:p>
    <w:p w:rsidR="00BD66F4" w:rsidRPr="002212B5" w:rsidRDefault="00BD66F4" w:rsidP="00BD66F4">
      <w:pPr>
        <w:pStyle w:val="Estilo2"/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XVI</w:t>
      </w:r>
      <w:r w:rsidR="00AE48D1">
        <w:rPr>
          <w:rFonts w:ascii="Arial" w:hAnsi="Arial" w:cs="Arial"/>
          <w:b/>
          <w:color w:val="000000" w:themeColor="text1"/>
        </w:rPr>
        <w:t>I</w:t>
      </w:r>
      <w:r w:rsidRPr="002212B5">
        <w:rPr>
          <w:rFonts w:ascii="Arial" w:hAnsi="Arial" w:cs="Arial"/>
          <w:color w:val="000000" w:themeColor="text1"/>
        </w:rPr>
        <w:t>- fazer lançamento de consolidação dos dados contábeis das entidades pertencentes ao Município.</w:t>
      </w:r>
    </w:p>
    <w:p w:rsidR="00BD66F4" w:rsidRPr="002212B5" w:rsidRDefault="00BD66F4" w:rsidP="00BD66F4">
      <w:pPr>
        <w:tabs>
          <w:tab w:val="left" w:pos="0"/>
        </w:tabs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D66F4" w:rsidRPr="002212B5" w:rsidRDefault="00BD66F4" w:rsidP="00BD66F4">
      <w:pPr>
        <w:pStyle w:val="Estilo2"/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color w:val="000000" w:themeColor="text1"/>
        </w:rPr>
        <w:t>§3º São atribuições da Direção de Contabilidade dos FMDMA/FMAGR/FMSP: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I – </w:t>
      </w:r>
      <w:r w:rsidRPr="002212B5">
        <w:rPr>
          <w:rFonts w:ascii="Arial" w:hAnsi="Arial" w:cs="Arial"/>
          <w:color w:val="000000" w:themeColor="text1"/>
        </w:rPr>
        <w:t>empenhos de processos de despesa;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II -</w:t>
      </w:r>
      <w:r w:rsidRPr="002212B5">
        <w:rPr>
          <w:rFonts w:ascii="Arial" w:hAnsi="Arial" w:cs="Arial"/>
          <w:color w:val="000000" w:themeColor="text1"/>
        </w:rPr>
        <w:tab/>
        <w:t>liquidação dos processos de despesa;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III –</w:t>
      </w:r>
      <w:r w:rsidRPr="002212B5">
        <w:rPr>
          <w:rFonts w:ascii="Arial" w:hAnsi="Arial" w:cs="Arial"/>
          <w:color w:val="000000" w:themeColor="text1"/>
        </w:rPr>
        <w:t xml:space="preserve"> empenhos de folhas de pagamento;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IV –</w:t>
      </w:r>
      <w:r w:rsidRPr="002212B5">
        <w:rPr>
          <w:rFonts w:ascii="Arial" w:hAnsi="Arial" w:cs="Arial"/>
          <w:color w:val="000000" w:themeColor="text1"/>
        </w:rPr>
        <w:t xml:space="preserve"> liquidação de folhas de pagamento;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 -</w:t>
      </w:r>
      <w:r w:rsidRPr="002212B5">
        <w:rPr>
          <w:rFonts w:ascii="Arial" w:hAnsi="Arial" w:cs="Arial"/>
          <w:color w:val="000000" w:themeColor="text1"/>
        </w:rPr>
        <w:tab/>
        <w:t>conferir diariamente a documentação e lançamentos originados pela tesouraria (movimento diário);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VI</w:t>
      </w:r>
      <w:r w:rsidRPr="002212B5">
        <w:rPr>
          <w:rFonts w:ascii="Arial" w:hAnsi="Arial" w:cs="Arial"/>
          <w:color w:val="000000" w:themeColor="text1"/>
        </w:rPr>
        <w:t xml:space="preserve"> – fazer conciliação do almoxarifado dos respectivos fundos municipais;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VII –</w:t>
      </w:r>
      <w:r w:rsidRPr="002212B5">
        <w:rPr>
          <w:rFonts w:ascii="Arial" w:hAnsi="Arial" w:cs="Arial"/>
          <w:color w:val="000000" w:themeColor="text1"/>
        </w:rPr>
        <w:t xml:space="preserve"> fazer conciliação dos bens móveis e imóveis dos respectivos fundos municipais;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VIII –</w:t>
      </w:r>
      <w:r w:rsidRPr="002212B5">
        <w:rPr>
          <w:rFonts w:ascii="Arial" w:hAnsi="Arial" w:cs="Arial"/>
          <w:color w:val="000000" w:themeColor="text1"/>
        </w:rPr>
        <w:t xml:space="preserve"> analisar a conciliação das contas bancárias dos respectivos fundos municipais;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IX – </w:t>
      </w:r>
      <w:r w:rsidRPr="002212B5">
        <w:rPr>
          <w:rFonts w:ascii="Arial" w:hAnsi="Arial" w:cs="Arial"/>
          <w:color w:val="000000" w:themeColor="text1"/>
        </w:rPr>
        <w:t>elaborar e montar balancete mensal dos respectivos fundos municipais (informações legais e gerenciais);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X – </w:t>
      </w:r>
      <w:r w:rsidRPr="002212B5">
        <w:rPr>
          <w:rFonts w:ascii="Arial" w:hAnsi="Arial" w:cs="Arial"/>
          <w:color w:val="000000" w:themeColor="text1"/>
        </w:rPr>
        <w:t>transmitir mensalmente e anualmente os arquivos que compõem a prestação de contas dos respectivos fundos ao SIGAP/TCER;</w:t>
      </w:r>
    </w:p>
    <w:p w:rsidR="00BD66F4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XI –</w:t>
      </w:r>
      <w:r w:rsidRPr="002212B5">
        <w:rPr>
          <w:rFonts w:ascii="Arial" w:hAnsi="Arial" w:cs="Arial"/>
          <w:color w:val="000000" w:themeColor="text1"/>
        </w:rPr>
        <w:t xml:space="preserve"> encaminhar balancete mensalmente para a Controladoria, Câmara, respectivos Conselhos Municipais e Coordenação Geral de Contabilidade;</w:t>
      </w:r>
    </w:p>
    <w:p w:rsidR="00AE48D1" w:rsidRPr="002212B5" w:rsidRDefault="00AE48D1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XII –</w:t>
      </w:r>
      <w:r>
        <w:rPr>
          <w:rFonts w:ascii="Arial" w:hAnsi="Arial" w:cs="Arial"/>
          <w:color w:val="000000" w:themeColor="text1"/>
        </w:rPr>
        <w:t xml:space="preserve"> elaborar e encaminhar a prestação de contas anual ao Tribunal de Contas do Estado, Câmara Municipal e a Coordenação-Geral de Contabilidade;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XII</w:t>
      </w:r>
      <w:r w:rsidR="00AE48D1">
        <w:rPr>
          <w:rFonts w:ascii="Arial" w:hAnsi="Arial" w:cs="Arial"/>
          <w:b/>
          <w:color w:val="000000" w:themeColor="text1"/>
        </w:rPr>
        <w:t>I</w:t>
      </w:r>
      <w:r w:rsidRPr="002212B5">
        <w:rPr>
          <w:rFonts w:ascii="Arial" w:hAnsi="Arial" w:cs="Arial"/>
          <w:b/>
          <w:color w:val="000000" w:themeColor="text1"/>
        </w:rPr>
        <w:t xml:space="preserve"> –</w:t>
      </w:r>
      <w:r w:rsidRPr="002212B5">
        <w:rPr>
          <w:rFonts w:ascii="Arial" w:hAnsi="Arial" w:cs="Arial"/>
          <w:color w:val="000000" w:themeColor="text1"/>
        </w:rPr>
        <w:t xml:space="preserve"> participar das reuniões dos respectivos conselhos municipais, quando solicitados;</w:t>
      </w:r>
    </w:p>
    <w:p w:rsidR="00BD66F4" w:rsidRPr="002212B5" w:rsidRDefault="00AE48D1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XIV</w:t>
      </w:r>
      <w:r w:rsidR="00BD66F4" w:rsidRPr="002212B5">
        <w:rPr>
          <w:rFonts w:ascii="Arial" w:hAnsi="Arial" w:cs="Arial"/>
          <w:b/>
          <w:color w:val="000000" w:themeColor="text1"/>
        </w:rPr>
        <w:t>-</w:t>
      </w:r>
      <w:r w:rsidR="00BD66F4" w:rsidRPr="002212B5">
        <w:rPr>
          <w:rFonts w:ascii="Arial" w:hAnsi="Arial" w:cs="Arial"/>
          <w:color w:val="000000" w:themeColor="text1"/>
        </w:rPr>
        <w:t xml:space="preserve"> ser o responsável técnico contábil das respectivas entidades;</w:t>
      </w:r>
    </w:p>
    <w:p w:rsidR="00BD66F4" w:rsidRPr="002212B5" w:rsidRDefault="00AE48D1" w:rsidP="00BD66F4">
      <w:pPr>
        <w:pStyle w:val="Recuodecorpodetexto3"/>
        <w:tabs>
          <w:tab w:val="left" w:pos="0"/>
        </w:tabs>
        <w:ind w:left="851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X</w:t>
      </w:r>
      <w:r w:rsidR="00BD66F4" w:rsidRPr="002212B5">
        <w:rPr>
          <w:rFonts w:ascii="Arial" w:hAnsi="Arial" w:cs="Arial"/>
          <w:b/>
          <w:color w:val="000000" w:themeColor="text1"/>
          <w:sz w:val="22"/>
          <w:szCs w:val="22"/>
        </w:rPr>
        <w:t>V –</w:t>
      </w:r>
      <w:r w:rsidR="00BD66F4" w:rsidRPr="002212B5">
        <w:rPr>
          <w:rFonts w:ascii="Arial" w:hAnsi="Arial" w:cs="Arial"/>
          <w:color w:val="000000" w:themeColor="text1"/>
          <w:sz w:val="22"/>
          <w:szCs w:val="22"/>
        </w:rPr>
        <w:t xml:space="preserve"> prestar assessorias técnica contábil que fizer necessária.</w:t>
      </w:r>
    </w:p>
    <w:p w:rsidR="00BD66F4" w:rsidRPr="002212B5" w:rsidRDefault="00BD66F4" w:rsidP="00BD66F4">
      <w:pPr>
        <w:pStyle w:val="Estilo2"/>
        <w:spacing w:line="360" w:lineRule="auto"/>
        <w:ind w:left="851" w:firstLine="0"/>
        <w:rPr>
          <w:rFonts w:ascii="Arial" w:hAnsi="Arial" w:cs="Arial"/>
          <w:color w:val="000000" w:themeColor="text1"/>
        </w:rPr>
      </w:pPr>
    </w:p>
    <w:p w:rsidR="00BD66F4" w:rsidRPr="002212B5" w:rsidRDefault="00BD66F4" w:rsidP="00BD66F4">
      <w:pPr>
        <w:pStyle w:val="Estilo2"/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color w:val="000000" w:themeColor="text1"/>
        </w:rPr>
        <w:t>§4º São atribuições da Direção de Contabilidade dos FMAS/FMIA/FMDM/FMCP: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I – </w:t>
      </w:r>
      <w:r w:rsidRPr="002212B5">
        <w:rPr>
          <w:rFonts w:ascii="Arial" w:hAnsi="Arial" w:cs="Arial"/>
          <w:color w:val="000000" w:themeColor="text1"/>
        </w:rPr>
        <w:t>empenhos de processos de despesa;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II -</w:t>
      </w:r>
      <w:r w:rsidRPr="002212B5">
        <w:rPr>
          <w:rFonts w:ascii="Arial" w:hAnsi="Arial" w:cs="Arial"/>
          <w:color w:val="000000" w:themeColor="text1"/>
        </w:rPr>
        <w:tab/>
        <w:t>liquidação dos processos de despesa;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III –</w:t>
      </w:r>
      <w:r w:rsidRPr="002212B5">
        <w:rPr>
          <w:rFonts w:ascii="Arial" w:hAnsi="Arial" w:cs="Arial"/>
          <w:color w:val="000000" w:themeColor="text1"/>
        </w:rPr>
        <w:t xml:space="preserve"> empenhos de folhas de pagamento;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IV –</w:t>
      </w:r>
      <w:r w:rsidRPr="002212B5">
        <w:rPr>
          <w:rFonts w:ascii="Arial" w:hAnsi="Arial" w:cs="Arial"/>
          <w:color w:val="000000" w:themeColor="text1"/>
        </w:rPr>
        <w:t xml:space="preserve"> liquidação de folhas de pagamento;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 -</w:t>
      </w:r>
      <w:r w:rsidRPr="002212B5">
        <w:rPr>
          <w:rFonts w:ascii="Arial" w:hAnsi="Arial" w:cs="Arial"/>
          <w:color w:val="000000" w:themeColor="text1"/>
        </w:rPr>
        <w:tab/>
        <w:t>conferir diariamente a documentação e lançamentos originados pela tesouraria (movimento diário);</w:t>
      </w:r>
    </w:p>
    <w:p w:rsidR="00BD66F4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VI</w:t>
      </w:r>
      <w:r w:rsidRPr="002212B5">
        <w:rPr>
          <w:rFonts w:ascii="Arial" w:hAnsi="Arial" w:cs="Arial"/>
          <w:color w:val="000000" w:themeColor="text1"/>
        </w:rPr>
        <w:t xml:space="preserve"> – fazer conciliação do almoxarifado dos respectivos fundos municipais;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VII –</w:t>
      </w:r>
      <w:r w:rsidRPr="002212B5">
        <w:rPr>
          <w:rFonts w:ascii="Arial" w:hAnsi="Arial" w:cs="Arial"/>
          <w:color w:val="000000" w:themeColor="text1"/>
        </w:rPr>
        <w:t xml:space="preserve"> conferir a conciliação dos bens móveis e imóveis </w:t>
      </w:r>
      <w:r w:rsidR="00AE48D1">
        <w:rPr>
          <w:rFonts w:ascii="Arial" w:hAnsi="Arial" w:cs="Arial"/>
          <w:color w:val="000000" w:themeColor="text1"/>
        </w:rPr>
        <w:t>dos respectivos fundos municipais</w:t>
      </w:r>
      <w:r w:rsidRPr="002212B5">
        <w:rPr>
          <w:rFonts w:ascii="Arial" w:hAnsi="Arial" w:cs="Arial"/>
          <w:color w:val="000000" w:themeColor="text1"/>
        </w:rPr>
        <w:t>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lastRenderedPageBreak/>
        <w:t>VIII –</w:t>
      </w:r>
      <w:r w:rsidRPr="002212B5">
        <w:rPr>
          <w:rFonts w:ascii="Arial" w:hAnsi="Arial" w:cs="Arial"/>
          <w:color w:val="000000" w:themeColor="text1"/>
        </w:rPr>
        <w:t xml:space="preserve"> analisar a conciliação das contas bancárias dos respectivos fundos municipais;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IX – </w:t>
      </w:r>
      <w:r w:rsidRPr="002212B5">
        <w:rPr>
          <w:rFonts w:ascii="Arial" w:hAnsi="Arial" w:cs="Arial"/>
          <w:color w:val="000000" w:themeColor="text1"/>
        </w:rPr>
        <w:t>elaborar e montar balancete mensal dos respectivos fundos municipais (informações legais e gerenciais);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X – </w:t>
      </w:r>
      <w:r w:rsidRPr="002212B5">
        <w:rPr>
          <w:rFonts w:ascii="Arial" w:hAnsi="Arial" w:cs="Arial"/>
          <w:color w:val="000000" w:themeColor="text1"/>
        </w:rPr>
        <w:t>transmitir mensalmente os arquivos que compõem a prestação de contas ao SIGAP/TCER;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XI –</w:t>
      </w:r>
      <w:r w:rsidRPr="002212B5">
        <w:rPr>
          <w:rFonts w:ascii="Arial" w:hAnsi="Arial" w:cs="Arial"/>
          <w:color w:val="000000" w:themeColor="text1"/>
        </w:rPr>
        <w:t xml:space="preserve"> encaminhar balancete mensalmente para a Controladoria, Câmara, respectivos Conselhos Municipais e Coordenação Geral de Contabilidade;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XII –</w:t>
      </w:r>
      <w:r w:rsidRPr="002212B5">
        <w:rPr>
          <w:rFonts w:ascii="Arial" w:hAnsi="Arial" w:cs="Arial"/>
          <w:color w:val="000000" w:themeColor="text1"/>
        </w:rPr>
        <w:t xml:space="preserve"> elaborar e encaminhar a prestação de contas anual ao Tribunal de Contas do Estado, Câmara e Coordenação Geral de Contabilidade;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XIII- </w:t>
      </w:r>
      <w:r w:rsidRPr="002212B5">
        <w:rPr>
          <w:rFonts w:ascii="Arial" w:hAnsi="Arial" w:cs="Arial"/>
          <w:color w:val="000000" w:themeColor="text1"/>
        </w:rPr>
        <w:t>participar das reuniões dos respectivos conselhos municipais, quando solicitados;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 xml:space="preserve">XIV – </w:t>
      </w:r>
      <w:r w:rsidRPr="002212B5">
        <w:rPr>
          <w:rFonts w:ascii="Arial" w:hAnsi="Arial" w:cs="Arial"/>
          <w:color w:val="000000" w:themeColor="text1"/>
        </w:rPr>
        <w:t>alimentar as prestações de contas dos recursos transferidos pelo</w:t>
      </w:r>
      <w:r w:rsidR="00AE48D1">
        <w:rPr>
          <w:rFonts w:ascii="Arial" w:hAnsi="Arial" w:cs="Arial"/>
          <w:color w:val="000000" w:themeColor="text1"/>
        </w:rPr>
        <w:t xml:space="preserve"> Ministério de Assistência Social</w:t>
      </w:r>
      <w:r w:rsidRPr="002212B5">
        <w:rPr>
          <w:rFonts w:ascii="Arial" w:hAnsi="Arial" w:cs="Arial"/>
          <w:color w:val="000000" w:themeColor="text1"/>
        </w:rPr>
        <w:t>;</w:t>
      </w:r>
    </w:p>
    <w:p w:rsidR="00BD66F4" w:rsidRPr="002212B5" w:rsidRDefault="00BD66F4" w:rsidP="00BD66F4">
      <w:pPr>
        <w:pStyle w:val="Estilo2"/>
        <w:tabs>
          <w:tab w:val="clear" w:pos="1418"/>
          <w:tab w:val="left" w:pos="0"/>
        </w:tabs>
        <w:spacing w:line="360" w:lineRule="auto"/>
        <w:ind w:left="851" w:firstLine="0"/>
        <w:rPr>
          <w:rFonts w:ascii="Arial" w:hAnsi="Arial" w:cs="Arial"/>
          <w:color w:val="000000" w:themeColor="text1"/>
        </w:rPr>
      </w:pPr>
      <w:r w:rsidRPr="002212B5">
        <w:rPr>
          <w:rFonts w:ascii="Arial" w:hAnsi="Arial" w:cs="Arial"/>
          <w:b/>
          <w:color w:val="000000" w:themeColor="text1"/>
        </w:rPr>
        <w:t>XV-</w:t>
      </w:r>
      <w:r w:rsidRPr="002212B5">
        <w:rPr>
          <w:rFonts w:ascii="Arial" w:hAnsi="Arial" w:cs="Arial"/>
          <w:color w:val="000000" w:themeColor="text1"/>
        </w:rPr>
        <w:t xml:space="preserve"> ser o responsável técnico contábil das respectivas entidades;</w:t>
      </w:r>
    </w:p>
    <w:p w:rsidR="00BD66F4" w:rsidRPr="002212B5" w:rsidRDefault="00BD66F4" w:rsidP="002212B5">
      <w:pPr>
        <w:pStyle w:val="Recuodecorpodetexto3"/>
        <w:tabs>
          <w:tab w:val="left" w:pos="0"/>
        </w:tabs>
        <w:ind w:left="851"/>
        <w:rPr>
          <w:rFonts w:ascii="Arial" w:hAnsi="Arial" w:cs="Arial"/>
          <w:i/>
          <w:color w:val="000000" w:themeColor="text1"/>
          <w:sz w:val="22"/>
          <w:szCs w:val="22"/>
        </w:rPr>
      </w:pPr>
      <w:r w:rsidRPr="002212B5">
        <w:rPr>
          <w:rFonts w:ascii="Arial" w:hAnsi="Arial" w:cs="Arial"/>
          <w:b/>
          <w:color w:val="000000" w:themeColor="text1"/>
          <w:sz w:val="22"/>
          <w:szCs w:val="22"/>
        </w:rPr>
        <w:t>XVI-</w:t>
      </w:r>
      <w:r w:rsidRPr="002212B5">
        <w:rPr>
          <w:rFonts w:ascii="Arial" w:hAnsi="Arial" w:cs="Arial"/>
          <w:color w:val="000000" w:themeColor="text1"/>
          <w:sz w:val="22"/>
          <w:szCs w:val="22"/>
        </w:rPr>
        <w:t xml:space="preserve"> prestar assessorias técnica contábil que fizer necessária.</w:t>
      </w:r>
    </w:p>
    <w:p w:rsidR="00D168A0" w:rsidRPr="0077681D" w:rsidRDefault="00D168A0" w:rsidP="000B70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77681D" w:rsidRPr="0077681D" w:rsidRDefault="0077681D" w:rsidP="0077681D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t xml:space="preserve">Art. </w:t>
      </w:r>
      <w:r>
        <w:rPr>
          <w:rFonts w:ascii="Arial" w:hAnsi="Arial" w:cs="Arial"/>
          <w:szCs w:val="24"/>
        </w:rPr>
        <w:t>4</w:t>
      </w:r>
      <w:r w:rsidRPr="0077681D">
        <w:rPr>
          <w:rFonts w:ascii="Arial" w:hAnsi="Arial" w:cs="Arial"/>
          <w:szCs w:val="24"/>
        </w:rPr>
        <w:t xml:space="preserve">º Altera o </w:t>
      </w:r>
      <w:r>
        <w:rPr>
          <w:rFonts w:ascii="Arial" w:hAnsi="Arial" w:cs="Arial"/>
          <w:szCs w:val="24"/>
        </w:rPr>
        <w:t>anexo I</w:t>
      </w:r>
      <w:r w:rsidRPr="0077681D">
        <w:rPr>
          <w:rFonts w:ascii="Arial" w:hAnsi="Arial" w:cs="Arial"/>
          <w:szCs w:val="24"/>
        </w:rPr>
        <w:t xml:space="preserve"> da Lei 2.543/PMC/</w:t>
      </w:r>
      <w:proofErr w:type="gramStart"/>
      <w:r w:rsidRPr="0077681D">
        <w:rPr>
          <w:rFonts w:ascii="Arial" w:hAnsi="Arial" w:cs="Arial"/>
          <w:szCs w:val="24"/>
        </w:rPr>
        <w:t xml:space="preserve">2009,  </w:t>
      </w:r>
      <w:r>
        <w:rPr>
          <w:rFonts w:ascii="Arial" w:hAnsi="Arial" w:cs="Arial"/>
          <w:szCs w:val="24"/>
        </w:rPr>
        <w:t>referente</w:t>
      </w:r>
      <w:proofErr w:type="gramEnd"/>
      <w:r>
        <w:rPr>
          <w:rFonts w:ascii="Arial" w:hAnsi="Arial" w:cs="Arial"/>
          <w:szCs w:val="24"/>
        </w:rPr>
        <w:t xml:space="preserve"> a Secretaria Municipal de Fazenda que vigorará com a seguinte redação</w:t>
      </w:r>
      <w:r w:rsidRPr="0077681D">
        <w:rPr>
          <w:rFonts w:ascii="Arial" w:hAnsi="Arial" w:cs="Arial"/>
          <w:szCs w:val="24"/>
        </w:rPr>
        <w:t>:</w:t>
      </w:r>
    </w:p>
    <w:p w:rsidR="00D168A0" w:rsidRPr="0077681D" w:rsidRDefault="00D168A0" w:rsidP="000B70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tbl>
      <w:tblPr>
        <w:tblW w:w="7657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6"/>
        <w:gridCol w:w="1701"/>
      </w:tblGrid>
      <w:tr w:rsidR="00CC67C9" w:rsidRPr="00CC67C9" w:rsidTr="00A30A53">
        <w:trPr>
          <w:trHeight w:val="300"/>
        </w:trPr>
        <w:tc>
          <w:tcPr>
            <w:tcW w:w="7657" w:type="dxa"/>
            <w:gridSpan w:val="2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C67C9" w:rsidRPr="006A0995" w:rsidRDefault="00CC67C9" w:rsidP="00A30A5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SECRETARIA MUNICIPAL DE FAZENDA</w:t>
            </w:r>
          </w:p>
        </w:tc>
      </w:tr>
      <w:tr w:rsidR="00CC67C9" w:rsidRPr="00CC67C9" w:rsidTr="00A30A53">
        <w:trPr>
          <w:trHeight w:val="345"/>
        </w:trPr>
        <w:tc>
          <w:tcPr>
            <w:tcW w:w="5956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Secretario Municipal de Fazenda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67C9" w:rsidRPr="00CC67C9" w:rsidTr="00A30A53">
        <w:trPr>
          <w:trHeight w:val="345"/>
        </w:trPr>
        <w:tc>
          <w:tcPr>
            <w:tcW w:w="5956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Chefe de Coordenação da Receita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67C9" w:rsidRPr="00CC67C9" w:rsidTr="00A30A53">
        <w:trPr>
          <w:trHeight w:val="300"/>
        </w:trPr>
        <w:tc>
          <w:tcPr>
            <w:tcW w:w="5956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Diretor da Receita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67C9" w:rsidRPr="00CC67C9" w:rsidTr="00A30A53">
        <w:trPr>
          <w:trHeight w:val="300"/>
        </w:trPr>
        <w:tc>
          <w:tcPr>
            <w:tcW w:w="5956" w:type="dxa"/>
            <w:shd w:val="clear" w:color="auto" w:fill="auto"/>
            <w:noWrap/>
            <w:vAlign w:val="bottom"/>
          </w:tcPr>
          <w:p w:rsidR="00CC67C9" w:rsidRPr="006A0995" w:rsidRDefault="00CC67C9" w:rsidP="00CC67C9">
            <w:pPr>
              <w:widowControl w:val="0"/>
              <w:spacing w:before="120" w:after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Superintendente de Tesouraria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67C9" w:rsidRPr="00CC67C9" w:rsidTr="00A30A53">
        <w:trPr>
          <w:trHeight w:val="300"/>
        </w:trPr>
        <w:tc>
          <w:tcPr>
            <w:tcW w:w="5956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color w:val="000000"/>
                <w:sz w:val="22"/>
                <w:szCs w:val="22"/>
              </w:rPr>
              <w:t>Diretor de Finanças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67C9" w:rsidRPr="00CC67C9" w:rsidTr="00A30A53">
        <w:trPr>
          <w:trHeight w:val="300"/>
        </w:trPr>
        <w:tc>
          <w:tcPr>
            <w:tcW w:w="5956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color w:val="000000"/>
                <w:sz w:val="22"/>
                <w:szCs w:val="22"/>
              </w:rPr>
              <w:t>Chefe de Seção de Apoio Financeiro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CC67C9" w:rsidRPr="00CC67C9" w:rsidTr="00A30A53">
        <w:trPr>
          <w:trHeight w:val="300"/>
        </w:trPr>
        <w:tc>
          <w:tcPr>
            <w:tcW w:w="5956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Chefe de Coordenação de Convênio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67C9" w:rsidRPr="006A0995" w:rsidRDefault="00CC67C9" w:rsidP="00A30A5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09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168A0" w:rsidRPr="00CC67C9" w:rsidTr="00A30A53">
        <w:trPr>
          <w:trHeight w:val="300"/>
        </w:trPr>
        <w:tc>
          <w:tcPr>
            <w:tcW w:w="5956" w:type="dxa"/>
            <w:shd w:val="clear" w:color="auto" w:fill="auto"/>
            <w:noWrap/>
            <w:vAlign w:val="bottom"/>
          </w:tcPr>
          <w:p w:rsidR="00D168A0" w:rsidRPr="002212B5" w:rsidRDefault="0077681D" w:rsidP="00A30A53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Coordenad</w:t>
            </w:r>
            <w:r w:rsidR="00D168A0"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</w:t>
            </w:r>
            <w:r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</w:t>
            </w:r>
            <w:r w:rsidR="00D168A0"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Geral de Contabilidade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68A0" w:rsidRPr="002212B5" w:rsidRDefault="00D168A0" w:rsidP="00A30A5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D168A0" w:rsidRPr="00CC67C9" w:rsidTr="00A30A53">
        <w:trPr>
          <w:trHeight w:val="300"/>
        </w:trPr>
        <w:tc>
          <w:tcPr>
            <w:tcW w:w="5956" w:type="dxa"/>
            <w:shd w:val="clear" w:color="auto" w:fill="auto"/>
            <w:noWrap/>
            <w:vAlign w:val="bottom"/>
          </w:tcPr>
          <w:p w:rsidR="00D168A0" w:rsidRPr="002212B5" w:rsidRDefault="0077681D" w:rsidP="0077681D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Diretor</w:t>
            </w:r>
            <w:r w:rsidR="00D168A0"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de Contabilidade do FMDMA, FMAGR, e FMSP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68A0" w:rsidRPr="002212B5" w:rsidRDefault="00D168A0" w:rsidP="00A30A5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D168A0" w:rsidRPr="00CC67C9" w:rsidTr="00A30A53">
        <w:trPr>
          <w:trHeight w:val="300"/>
        </w:trPr>
        <w:tc>
          <w:tcPr>
            <w:tcW w:w="5956" w:type="dxa"/>
            <w:shd w:val="clear" w:color="auto" w:fill="auto"/>
            <w:noWrap/>
            <w:vAlign w:val="bottom"/>
          </w:tcPr>
          <w:p w:rsidR="00D168A0" w:rsidRPr="002212B5" w:rsidRDefault="00D168A0" w:rsidP="00A30A5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color w:val="000000" w:themeColor="text1"/>
                <w:sz w:val="22"/>
                <w:szCs w:val="22"/>
              </w:rPr>
              <w:t>Diretor Administrativo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68A0" w:rsidRPr="002212B5" w:rsidRDefault="00D168A0" w:rsidP="00A30A5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D168A0" w:rsidRPr="00CC67C9" w:rsidTr="00A30A53">
        <w:trPr>
          <w:trHeight w:val="300"/>
        </w:trPr>
        <w:tc>
          <w:tcPr>
            <w:tcW w:w="5956" w:type="dxa"/>
            <w:shd w:val="clear" w:color="auto" w:fill="auto"/>
            <w:noWrap/>
            <w:vAlign w:val="bottom"/>
          </w:tcPr>
          <w:p w:rsidR="00D168A0" w:rsidRPr="002212B5" w:rsidRDefault="00D168A0" w:rsidP="00A30A5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color w:val="000000" w:themeColor="text1"/>
                <w:sz w:val="22"/>
                <w:szCs w:val="22"/>
              </w:rPr>
              <w:t>Chefe de Departamento de Fiscalização Tributária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68A0" w:rsidRPr="002212B5" w:rsidRDefault="00D168A0" w:rsidP="00A30A5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D168A0" w:rsidRPr="00CC67C9" w:rsidTr="00A30A53">
        <w:trPr>
          <w:trHeight w:val="300"/>
        </w:trPr>
        <w:tc>
          <w:tcPr>
            <w:tcW w:w="5956" w:type="dxa"/>
            <w:shd w:val="clear" w:color="auto" w:fill="auto"/>
            <w:noWrap/>
            <w:vAlign w:val="bottom"/>
          </w:tcPr>
          <w:p w:rsidR="00D168A0" w:rsidRPr="002212B5" w:rsidRDefault="00D168A0" w:rsidP="00CC67C9">
            <w:pPr>
              <w:tabs>
                <w:tab w:val="left" w:pos="1276"/>
              </w:tabs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Coordenador de Contabilidade do Tesouro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68A0" w:rsidRPr="002212B5" w:rsidRDefault="00D168A0" w:rsidP="00A30A5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D168A0" w:rsidRPr="00CC67C9" w:rsidTr="00A30A53">
        <w:trPr>
          <w:trHeight w:val="300"/>
        </w:trPr>
        <w:tc>
          <w:tcPr>
            <w:tcW w:w="5956" w:type="dxa"/>
            <w:shd w:val="clear" w:color="auto" w:fill="auto"/>
            <w:noWrap/>
            <w:vAlign w:val="bottom"/>
          </w:tcPr>
          <w:p w:rsidR="00D168A0" w:rsidRPr="002212B5" w:rsidRDefault="00CC67C9" w:rsidP="00A30A53">
            <w:pPr>
              <w:tabs>
                <w:tab w:val="left" w:pos="1276"/>
              </w:tabs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Diretor</w:t>
            </w:r>
            <w:r w:rsidR="00D168A0"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de Contabilidade do FMAS, FMIA, FMDM e FMCP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168A0" w:rsidRPr="002212B5" w:rsidRDefault="00D168A0" w:rsidP="00A30A5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212B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D168A0" w:rsidRPr="00CC67C9" w:rsidRDefault="00D168A0" w:rsidP="000B70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D168A0" w:rsidRPr="0077681D" w:rsidRDefault="00D168A0" w:rsidP="000B70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CC67C9" w:rsidRDefault="00CC67C9" w:rsidP="00CC67C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lastRenderedPageBreak/>
        <w:t xml:space="preserve">Art. </w:t>
      </w:r>
      <w:r>
        <w:rPr>
          <w:rFonts w:ascii="Arial" w:hAnsi="Arial" w:cs="Arial"/>
          <w:szCs w:val="24"/>
        </w:rPr>
        <w:t>5</w:t>
      </w:r>
      <w:r w:rsidRPr="0077681D">
        <w:rPr>
          <w:rFonts w:ascii="Arial" w:hAnsi="Arial" w:cs="Arial"/>
          <w:szCs w:val="24"/>
        </w:rPr>
        <w:t xml:space="preserve">º Altera o </w:t>
      </w:r>
      <w:r>
        <w:rPr>
          <w:rFonts w:ascii="Arial" w:hAnsi="Arial" w:cs="Arial"/>
          <w:szCs w:val="24"/>
        </w:rPr>
        <w:t xml:space="preserve">anexo II, tabela II, </w:t>
      </w:r>
      <w:r w:rsidRPr="0077681D">
        <w:rPr>
          <w:rFonts w:ascii="Arial" w:hAnsi="Arial" w:cs="Arial"/>
          <w:szCs w:val="24"/>
        </w:rPr>
        <w:t xml:space="preserve"> da Lei 2.543/PMC/2009,  </w:t>
      </w:r>
      <w:r w:rsidR="00A95B80">
        <w:rPr>
          <w:rFonts w:ascii="Arial" w:hAnsi="Arial" w:cs="Arial"/>
          <w:szCs w:val="24"/>
        </w:rPr>
        <w:t>altera as nomenclaturas dos cargos Contador Geral do Município; Chefia de Coordenação Contábil;  Diretoria de Liquidação e Diretoria de Departamento de Contabilidade, que vigorarão com seguinte nomenclatura, respectivamente:</w:t>
      </w:r>
      <w:r>
        <w:rPr>
          <w:rFonts w:ascii="Arial" w:hAnsi="Arial" w:cs="Arial"/>
          <w:szCs w:val="24"/>
        </w:rPr>
        <w:t xml:space="preserve"> </w:t>
      </w:r>
    </w:p>
    <w:p w:rsidR="00A95B80" w:rsidRDefault="00A95B80" w:rsidP="00CC67C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A95B80" w:rsidRPr="006A0995" w:rsidRDefault="00A95B80" w:rsidP="00CC67C9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6A0995">
        <w:rPr>
          <w:rFonts w:ascii="Arial" w:hAnsi="Arial" w:cs="Arial"/>
          <w:sz w:val="22"/>
          <w:szCs w:val="22"/>
        </w:rPr>
        <w:t>Anexo II</w:t>
      </w:r>
    </w:p>
    <w:p w:rsidR="00A95B80" w:rsidRPr="006A0995" w:rsidRDefault="00A95B80" w:rsidP="00CC67C9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6A0995">
        <w:rPr>
          <w:rFonts w:ascii="Arial" w:hAnsi="Arial" w:cs="Arial"/>
          <w:sz w:val="22"/>
          <w:szCs w:val="22"/>
        </w:rPr>
        <w:t>Tabela II</w:t>
      </w:r>
    </w:p>
    <w:p w:rsidR="00A95B80" w:rsidRPr="006A0995" w:rsidRDefault="00A95B80" w:rsidP="00CC67C9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6A0995">
        <w:rPr>
          <w:rFonts w:ascii="Arial" w:hAnsi="Arial" w:cs="Arial"/>
          <w:sz w:val="22"/>
          <w:szCs w:val="22"/>
        </w:rPr>
        <w:t>Coordenador Geral de Contabilidade;</w:t>
      </w:r>
    </w:p>
    <w:p w:rsidR="00A95B80" w:rsidRPr="006A0995" w:rsidRDefault="00A95B80" w:rsidP="00CC67C9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6A0995">
        <w:rPr>
          <w:rFonts w:ascii="Arial" w:hAnsi="Arial" w:cs="Arial"/>
          <w:sz w:val="22"/>
          <w:szCs w:val="22"/>
        </w:rPr>
        <w:t>Coordenadoria de Contabilidade do Tesouro;</w:t>
      </w:r>
    </w:p>
    <w:p w:rsidR="00A95B80" w:rsidRPr="006A0995" w:rsidRDefault="00A95B80" w:rsidP="00CC67C9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6A0995">
        <w:rPr>
          <w:rFonts w:ascii="Arial" w:hAnsi="Arial" w:cs="Arial"/>
          <w:sz w:val="22"/>
          <w:szCs w:val="22"/>
        </w:rPr>
        <w:t>Diretoria de Contabilidade do FMDMA, FMAGR e FMSP;</w:t>
      </w:r>
    </w:p>
    <w:p w:rsidR="00A95B80" w:rsidRDefault="00A95B80" w:rsidP="00CC67C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6A0995">
        <w:rPr>
          <w:rFonts w:ascii="Arial" w:hAnsi="Arial" w:cs="Arial"/>
          <w:sz w:val="22"/>
          <w:szCs w:val="22"/>
        </w:rPr>
        <w:t>Diretoria de Contabilidade do FMAS, FMIA, FMDM e FMCP.</w:t>
      </w:r>
    </w:p>
    <w:p w:rsidR="006A0995" w:rsidRPr="0077681D" w:rsidRDefault="006A0995" w:rsidP="00CC67C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BB10FE" w:rsidRPr="0077681D" w:rsidRDefault="006A0995" w:rsidP="000B70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Art. 6</w:t>
      </w:r>
      <w:r w:rsidR="000B7069" w:rsidRPr="0077681D">
        <w:rPr>
          <w:rFonts w:ascii="Arial" w:hAnsi="Arial" w:cs="Arial"/>
          <w:szCs w:val="24"/>
        </w:rPr>
        <w:t xml:space="preserve">º </w:t>
      </w:r>
      <w:r w:rsidR="00F524D4" w:rsidRPr="0077681D">
        <w:rPr>
          <w:rFonts w:ascii="Arial" w:hAnsi="Arial" w:cs="Arial"/>
          <w:szCs w:val="24"/>
        </w:rPr>
        <w:t>Esta Lei entra em vigor na data de sua publicação</w:t>
      </w:r>
      <w:r w:rsidR="003829B6" w:rsidRPr="0077681D">
        <w:rPr>
          <w:rFonts w:ascii="Arial" w:hAnsi="Arial" w:cs="Arial"/>
          <w:szCs w:val="24"/>
        </w:rPr>
        <w:t>, revogadas as disposições em contrário.</w:t>
      </w:r>
    </w:p>
    <w:p w:rsidR="00F721CE" w:rsidRPr="0077681D" w:rsidRDefault="00F721CE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413BA0" w:rsidRPr="0077681D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t>Cacoal</w:t>
      </w:r>
      <w:r w:rsidR="00D553ED" w:rsidRPr="0077681D">
        <w:rPr>
          <w:rFonts w:ascii="Arial" w:hAnsi="Arial" w:cs="Arial"/>
          <w:szCs w:val="24"/>
        </w:rPr>
        <w:t>/RO</w:t>
      </w:r>
      <w:r w:rsidRPr="0077681D">
        <w:rPr>
          <w:rFonts w:ascii="Arial" w:hAnsi="Arial" w:cs="Arial"/>
          <w:szCs w:val="24"/>
        </w:rPr>
        <w:t xml:space="preserve">, </w:t>
      </w:r>
      <w:r w:rsidR="002212B5">
        <w:rPr>
          <w:rFonts w:ascii="Arial" w:hAnsi="Arial" w:cs="Arial"/>
          <w:szCs w:val="24"/>
        </w:rPr>
        <w:t>05</w:t>
      </w:r>
      <w:r w:rsidRPr="0077681D">
        <w:rPr>
          <w:rFonts w:ascii="Arial" w:hAnsi="Arial" w:cs="Arial"/>
          <w:szCs w:val="24"/>
        </w:rPr>
        <w:t xml:space="preserve"> de </w:t>
      </w:r>
      <w:r w:rsidR="002212B5">
        <w:rPr>
          <w:rFonts w:ascii="Arial" w:hAnsi="Arial" w:cs="Arial"/>
          <w:szCs w:val="24"/>
        </w:rPr>
        <w:t>março</w:t>
      </w:r>
      <w:r w:rsidR="00F721CE" w:rsidRPr="0077681D">
        <w:rPr>
          <w:rFonts w:ascii="Arial" w:hAnsi="Arial" w:cs="Arial"/>
          <w:szCs w:val="24"/>
        </w:rPr>
        <w:t xml:space="preserve"> </w:t>
      </w:r>
      <w:r w:rsidR="002212B5">
        <w:rPr>
          <w:rFonts w:ascii="Arial" w:hAnsi="Arial" w:cs="Arial"/>
          <w:szCs w:val="24"/>
        </w:rPr>
        <w:t>de 2020</w:t>
      </w:r>
      <w:r w:rsidRPr="0077681D">
        <w:rPr>
          <w:rFonts w:ascii="Arial" w:hAnsi="Arial" w:cs="Arial"/>
          <w:szCs w:val="24"/>
        </w:rPr>
        <w:t>.</w:t>
      </w:r>
    </w:p>
    <w:p w:rsidR="00441021" w:rsidRPr="0077681D" w:rsidRDefault="00441021" w:rsidP="00987F69">
      <w:pPr>
        <w:spacing w:line="276" w:lineRule="auto"/>
        <w:ind w:firstLine="851"/>
        <w:jc w:val="both"/>
        <w:rPr>
          <w:rFonts w:ascii="Arial" w:hAnsi="Arial" w:cs="Arial"/>
          <w:b/>
          <w:szCs w:val="24"/>
        </w:rPr>
      </w:pPr>
    </w:p>
    <w:p w:rsidR="00F00354" w:rsidRPr="0077681D" w:rsidRDefault="00F00354" w:rsidP="00987F69">
      <w:pPr>
        <w:spacing w:line="276" w:lineRule="auto"/>
        <w:ind w:firstLine="851"/>
        <w:jc w:val="both"/>
        <w:rPr>
          <w:rFonts w:ascii="Arial" w:hAnsi="Arial" w:cs="Arial"/>
          <w:b/>
          <w:szCs w:val="24"/>
        </w:rPr>
      </w:pPr>
    </w:p>
    <w:p w:rsidR="00413BA0" w:rsidRPr="0077681D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t>GLAUCIONE MARIA RODRIGUES NERI</w:t>
      </w:r>
    </w:p>
    <w:p w:rsidR="00A73DA5" w:rsidRPr="0077681D" w:rsidRDefault="00413BA0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t>PREFEITA</w:t>
      </w:r>
    </w:p>
    <w:p w:rsidR="00987F69" w:rsidRDefault="00987F69" w:rsidP="00987F69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6A0995" w:rsidRPr="0077681D" w:rsidRDefault="006A0995" w:rsidP="00987F69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987F69" w:rsidRPr="0077681D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t>CAIO RAPHAEL RAMALHO VECHE E SILVA</w:t>
      </w:r>
    </w:p>
    <w:p w:rsidR="00987F69" w:rsidRPr="0077681D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t>Procurador-Geral do Município</w:t>
      </w:r>
    </w:p>
    <w:p w:rsidR="00987F69" w:rsidRPr="0077681D" w:rsidRDefault="00987F69" w:rsidP="00987F69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 w:rsidRPr="0077681D">
        <w:rPr>
          <w:rFonts w:ascii="Arial" w:hAnsi="Arial" w:cs="Arial"/>
          <w:szCs w:val="24"/>
        </w:rPr>
        <w:t>OAB/RO 6390</w:t>
      </w:r>
    </w:p>
    <w:p w:rsidR="00BB10FE" w:rsidRDefault="00BB10FE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EA16AC" w:rsidRDefault="00EA16AC" w:rsidP="00FB56BF">
      <w:pPr>
        <w:spacing w:line="276" w:lineRule="auto"/>
        <w:rPr>
          <w:rFonts w:ascii="Arial" w:hAnsi="Arial" w:cs="Arial"/>
          <w:szCs w:val="24"/>
        </w:rPr>
      </w:pPr>
    </w:p>
    <w:p w:rsidR="00EA16AC" w:rsidRDefault="00EA16AC" w:rsidP="00FB56BF">
      <w:pPr>
        <w:spacing w:line="276" w:lineRule="auto"/>
        <w:rPr>
          <w:rFonts w:ascii="Arial" w:hAnsi="Arial" w:cs="Arial"/>
          <w:szCs w:val="24"/>
        </w:rPr>
      </w:pPr>
    </w:p>
    <w:p w:rsidR="00EA16AC" w:rsidRDefault="00EA16AC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Default="002212B5" w:rsidP="00FB56BF">
      <w:pPr>
        <w:spacing w:line="276" w:lineRule="auto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pStyle w:val="Ttulo2"/>
        <w:suppressAutoHyphens/>
        <w:jc w:val="both"/>
        <w:rPr>
          <w:rFonts w:ascii="Arial" w:hAnsi="Arial" w:cs="Arial"/>
          <w:b w:val="0"/>
          <w:i/>
          <w:sz w:val="24"/>
          <w:szCs w:val="24"/>
        </w:rPr>
      </w:pPr>
      <w:r w:rsidRPr="008D53C2">
        <w:rPr>
          <w:rFonts w:ascii="Arial" w:hAnsi="Arial" w:cs="Arial"/>
          <w:sz w:val="24"/>
          <w:szCs w:val="24"/>
        </w:rPr>
        <w:lastRenderedPageBreak/>
        <w:t xml:space="preserve">OFÍCIO N. </w:t>
      </w:r>
      <w:r w:rsidR="008A6AA5">
        <w:rPr>
          <w:rFonts w:ascii="Arial" w:hAnsi="Arial" w:cs="Arial"/>
          <w:sz w:val="24"/>
          <w:szCs w:val="24"/>
        </w:rPr>
        <w:t>109</w:t>
      </w:r>
      <w:r w:rsidRPr="008D53C2">
        <w:rPr>
          <w:rFonts w:ascii="Arial" w:hAnsi="Arial" w:cs="Arial"/>
          <w:sz w:val="24"/>
          <w:szCs w:val="24"/>
        </w:rPr>
        <w:t>/GP/PGM/2020</w:t>
      </w:r>
      <w:r w:rsidRPr="008D53C2">
        <w:rPr>
          <w:rFonts w:ascii="Arial" w:hAnsi="Arial" w:cs="Arial"/>
          <w:b w:val="0"/>
          <w:sz w:val="24"/>
          <w:szCs w:val="24"/>
        </w:rPr>
        <w:tab/>
      </w:r>
      <w:r w:rsidRPr="008D53C2">
        <w:rPr>
          <w:rFonts w:ascii="Arial" w:hAnsi="Arial" w:cs="Arial"/>
          <w:b w:val="0"/>
          <w:sz w:val="24"/>
          <w:szCs w:val="24"/>
        </w:rPr>
        <w:tab/>
      </w:r>
      <w:r w:rsidRPr="008D53C2">
        <w:rPr>
          <w:rFonts w:ascii="Arial" w:hAnsi="Arial" w:cs="Arial"/>
          <w:b w:val="0"/>
          <w:sz w:val="24"/>
          <w:szCs w:val="24"/>
        </w:rPr>
        <w:tab/>
      </w:r>
      <w:r w:rsidR="00235D84">
        <w:rPr>
          <w:rFonts w:ascii="Arial" w:hAnsi="Arial" w:cs="Arial"/>
          <w:b w:val="0"/>
          <w:sz w:val="24"/>
          <w:szCs w:val="24"/>
        </w:rPr>
        <w:t xml:space="preserve">         </w:t>
      </w:r>
      <w:r w:rsidRPr="008D53C2">
        <w:rPr>
          <w:rFonts w:ascii="Arial" w:hAnsi="Arial" w:cs="Arial"/>
          <w:b w:val="0"/>
          <w:sz w:val="24"/>
          <w:szCs w:val="24"/>
        </w:rPr>
        <w:t xml:space="preserve">Cacoal/RO, </w:t>
      </w:r>
      <w:r>
        <w:rPr>
          <w:rFonts w:ascii="Arial" w:hAnsi="Arial" w:cs="Arial"/>
          <w:b w:val="0"/>
          <w:sz w:val="24"/>
          <w:szCs w:val="24"/>
        </w:rPr>
        <w:t>05</w:t>
      </w:r>
      <w:r w:rsidRPr="008D53C2">
        <w:rPr>
          <w:rFonts w:ascii="Arial" w:hAnsi="Arial" w:cs="Arial"/>
          <w:b w:val="0"/>
          <w:sz w:val="24"/>
          <w:szCs w:val="24"/>
        </w:rPr>
        <w:t xml:space="preserve"> de março de 2020.</w:t>
      </w:r>
    </w:p>
    <w:p w:rsidR="002212B5" w:rsidRPr="008D53C2" w:rsidRDefault="002212B5" w:rsidP="002212B5">
      <w:pPr>
        <w:suppressAutoHyphens/>
        <w:ind w:firstLine="851"/>
        <w:jc w:val="both"/>
        <w:rPr>
          <w:rFonts w:ascii="Arial" w:hAnsi="Arial" w:cs="Arial"/>
          <w:szCs w:val="24"/>
        </w:rPr>
      </w:pPr>
      <w:r w:rsidRPr="008D53C2">
        <w:rPr>
          <w:rFonts w:ascii="Arial" w:hAnsi="Arial" w:cs="Arial"/>
          <w:szCs w:val="24"/>
        </w:rPr>
        <w:t xml:space="preserve"> </w:t>
      </w:r>
    </w:p>
    <w:p w:rsidR="002212B5" w:rsidRPr="008D53C2" w:rsidRDefault="002212B5" w:rsidP="002212B5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  <w:r w:rsidRPr="008D53C2">
        <w:rPr>
          <w:rFonts w:ascii="Arial" w:hAnsi="Arial" w:cs="Arial"/>
          <w:szCs w:val="24"/>
        </w:rPr>
        <w:tab/>
      </w:r>
    </w:p>
    <w:p w:rsidR="002212B5" w:rsidRPr="008D53C2" w:rsidRDefault="002212B5" w:rsidP="002212B5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tabs>
          <w:tab w:val="left" w:pos="2127"/>
        </w:tabs>
        <w:suppressAutoHyphens/>
        <w:jc w:val="center"/>
        <w:rPr>
          <w:rFonts w:ascii="Arial" w:hAnsi="Arial" w:cs="Arial"/>
          <w:szCs w:val="24"/>
        </w:rPr>
      </w:pPr>
      <w:r w:rsidRPr="008D53C2">
        <w:rPr>
          <w:rFonts w:ascii="Arial" w:hAnsi="Arial" w:cs="Arial"/>
          <w:szCs w:val="24"/>
        </w:rPr>
        <w:t>EXCELENTÍSSIMO SENHOR PRESIDENTE,</w:t>
      </w:r>
    </w:p>
    <w:p w:rsidR="002212B5" w:rsidRPr="008D53C2" w:rsidRDefault="002212B5" w:rsidP="002212B5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tabs>
          <w:tab w:val="left" w:pos="2127"/>
        </w:tabs>
        <w:suppressAutoHyphens/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tabs>
          <w:tab w:val="left" w:pos="2127"/>
        </w:tabs>
        <w:suppressAutoHyphens/>
        <w:ind w:firstLine="851"/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pStyle w:val="Corpodetexto"/>
        <w:suppressAutoHyphens/>
        <w:ind w:firstLine="708"/>
        <w:rPr>
          <w:rFonts w:ascii="Arial" w:hAnsi="Arial" w:cs="Arial"/>
          <w:b/>
          <w:bCs/>
          <w:szCs w:val="24"/>
        </w:rPr>
      </w:pPr>
      <w:r w:rsidRPr="008D53C2">
        <w:rPr>
          <w:rFonts w:ascii="Arial" w:hAnsi="Arial" w:cs="Arial"/>
          <w:bCs/>
          <w:szCs w:val="24"/>
        </w:rPr>
        <w:t>Com o presente, tenho a honra de submeter à apreciação de Vossas Excelências, o incluso Projeto de Lei que:</w:t>
      </w:r>
    </w:p>
    <w:p w:rsidR="002212B5" w:rsidRPr="008D53C2" w:rsidRDefault="002212B5" w:rsidP="002212B5">
      <w:pPr>
        <w:pStyle w:val="Corpodetexto"/>
        <w:suppressAutoHyphens/>
        <w:ind w:firstLine="708"/>
        <w:rPr>
          <w:rFonts w:ascii="Arial" w:eastAsia="Arial Unicode MS" w:hAnsi="Arial" w:cs="Arial"/>
          <w:b/>
          <w:i/>
          <w:iCs/>
          <w:szCs w:val="24"/>
        </w:rPr>
      </w:pPr>
    </w:p>
    <w:p w:rsidR="002212B5" w:rsidRPr="00A30A53" w:rsidRDefault="002212B5" w:rsidP="002212B5">
      <w:pPr>
        <w:pStyle w:val="Defaul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</w:t>
      </w:r>
      <w:r w:rsidRPr="00593A1D">
        <w:rPr>
          <w:rFonts w:ascii="Arial" w:hAnsi="Arial" w:cs="Arial"/>
          <w:b/>
          <w:bCs/>
        </w:rPr>
        <w:t xml:space="preserve">ALTERA A LEI N. 2.543/PMC/2009 – </w:t>
      </w:r>
      <w:r w:rsidRPr="00593A1D">
        <w:rPr>
          <w:rFonts w:ascii="Arial" w:hAnsi="Arial" w:cs="Arial"/>
          <w:b/>
        </w:rPr>
        <w:t xml:space="preserve"> </w:t>
      </w:r>
      <w:r w:rsidRPr="00593A1D">
        <w:rPr>
          <w:rFonts w:ascii="Arial" w:hAnsi="Arial" w:cs="Arial"/>
          <w:b/>
          <w:bCs/>
        </w:rPr>
        <w:t>DISPÕE SOBRE A ESTRUTURA POLÍTICO-ADMINISTRATIVA E ORGANIZACIONAL DA PREFEITURA MUNICIPAL DE CACOAL E DÁ OUTRAS PROVIDÊNCIAS</w:t>
      </w:r>
      <w:r w:rsidRPr="00A30A5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”</w:t>
      </w:r>
      <w:r w:rsidRPr="00A30A53">
        <w:rPr>
          <w:rFonts w:ascii="Arial" w:hAnsi="Arial" w:cs="Arial"/>
          <w:bCs/>
        </w:rPr>
        <w:t xml:space="preserve">                     </w:t>
      </w:r>
    </w:p>
    <w:p w:rsidR="002212B5" w:rsidRPr="008D53C2" w:rsidRDefault="002212B5" w:rsidP="002212B5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Cs w:val="24"/>
        </w:rPr>
      </w:pPr>
    </w:p>
    <w:p w:rsidR="002212B5" w:rsidRPr="008D53C2" w:rsidRDefault="002212B5" w:rsidP="002212B5">
      <w:pPr>
        <w:ind w:firstLine="709"/>
        <w:jc w:val="both"/>
        <w:rPr>
          <w:rFonts w:ascii="Arial" w:hAnsi="Arial" w:cs="Arial"/>
          <w:bCs/>
          <w:szCs w:val="24"/>
        </w:rPr>
      </w:pPr>
      <w:r w:rsidRPr="008D53C2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:rsidR="002212B5" w:rsidRPr="008D53C2" w:rsidRDefault="002212B5" w:rsidP="002212B5">
      <w:pPr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ind w:firstLine="708"/>
        <w:jc w:val="both"/>
        <w:rPr>
          <w:rFonts w:ascii="Arial" w:hAnsi="Arial" w:cs="Arial"/>
          <w:szCs w:val="24"/>
        </w:rPr>
      </w:pPr>
      <w:r w:rsidRPr="008D53C2">
        <w:rPr>
          <w:rFonts w:ascii="Arial" w:hAnsi="Arial" w:cs="Arial"/>
          <w:szCs w:val="24"/>
        </w:rPr>
        <w:t>Atenciosamente,</w:t>
      </w:r>
    </w:p>
    <w:p w:rsidR="002212B5" w:rsidRPr="008D53C2" w:rsidRDefault="002212B5" w:rsidP="002212B5">
      <w:pPr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jc w:val="both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jc w:val="center"/>
        <w:rPr>
          <w:rFonts w:ascii="Arial" w:hAnsi="Arial" w:cs="Arial"/>
          <w:szCs w:val="24"/>
        </w:rPr>
      </w:pPr>
    </w:p>
    <w:p w:rsidR="002212B5" w:rsidRPr="008D53C2" w:rsidRDefault="002212B5" w:rsidP="002212B5">
      <w:pPr>
        <w:pStyle w:val="Recuodecorpodetexto"/>
        <w:ind w:left="0" w:firstLine="708"/>
        <w:contextualSpacing/>
        <w:jc w:val="center"/>
        <w:rPr>
          <w:rFonts w:ascii="Arial" w:hAnsi="Arial" w:cs="Arial"/>
          <w:b/>
          <w:bCs/>
          <w:szCs w:val="24"/>
        </w:rPr>
      </w:pPr>
      <w:r w:rsidRPr="008D53C2">
        <w:rPr>
          <w:rFonts w:ascii="Arial" w:hAnsi="Arial" w:cs="Arial"/>
          <w:b/>
          <w:color w:val="000000"/>
          <w:szCs w:val="24"/>
        </w:rPr>
        <w:t>GLAUCIONE MARIA RODRIGUES NERI</w:t>
      </w:r>
    </w:p>
    <w:p w:rsidR="002212B5" w:rsidRPr="008D53C2" w:rsidRDefault="002212B5" w:rsidP="002212B5">
      <w:pPr>
        <w:ind w:firstLine="708"/>
        <w:jc w:val="center"/>
        <w:rPr>
          <w:rFonts w:ascii="Arial" w:hAnsi="Arial" w:cs="Arial"/>
          <w:b/>
          <w:bCs/>
          <w:iCs/>
          <w:szCs w:val="24"/>
        </w:rPr>
      </w:pPr>
      <w:r w:rsidRPr="008D53C2">
        <w:rPr>
          <w:rFonts w:ascii="Arial" w:hAnsi="Arial" w:cs="Arial"/>
          <w:b/>
          <w:bCs/>
          <w:szCs w:val="24"/>
        </w:rPr>
        <w:t>Prefeita</w:t>
      </w:r>
    </w:p>
    <w:p w:rsidR="002212B5" w:rsidRPr="008D53C2" w:rsidRDefault="002212B5" w:rsidP="002212B5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2212B5" w:rsidRPr="008D53C2" w:rsidRDefault="002212B5" w:rsidP="002212B5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2212B5" w:rsidRPr="008D53C2" w:rsidRDefault="002212B5" w:rsidP="002212B5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2212B5" w:rsidRPr="008D53C2" w:rsidRDefault="002212B5" w:rsidP="002212B5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212B5" w:rsidRPr="008D53C2" w:rsidRDefault="002212B5" w:rsidP="002212B5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212B5" w:rsidRPr="008D53C2" w:rsidRDefault="002212B5" w:rsidP="002212B5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212B5" w:rsidRPr="008D53C2" w:rsidRDefault="002212B5" w:rsidP="002212B5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212B5" w:rsidRPr="008D53C2" w:rsidRDefault="002212B5" w:rsidP="002212B5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212B5" w:rsidRDefault="002212B5" w:rsidP="002212B5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212B5" w:rsidRDefault="002212B5" w:rsidP="002212B5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212B5" w:rsidRPr="008D53C2" w:rsidRDefault="002212B5" w:rsidP="002212B5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212B5" w:rsidRPr="008D53C2" w:rsidRDefault="002212B5" w:rsidP="002212B5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2212B5" w:rsidRPr="008D53C2" w:rsidRDefault="002212B5" w:rsidP="002212B5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8D53C2">
        <w:rPr>
          <w:rFonts w:ascii="Arial" w:hAnsi="Arial" w:cs="Arial"/>
          <w:bCs/>
          <w:iCs/>
          <w:szCs w:val="24"/>
        </w:rPr>
        <w:t>Excelentíssimo Senhor</w:t>
      </w:r>
    </w:p>
    <w:p w:rsidR="002212B5" w:rsidRPr="008D53C2" w:rsidRDefault="002212B5" w:rsidP="002212B5">
      <w:pPr>
        <w:jc w:val="both"/>
        <w:rPr>
          <w:rFonts w:ascii="Arial" w:hAnsi="Arial" w:cs="Arial"/>
          <w:b/>
          <w:szCs w:val="24"/>
        </w:rPr>
      </w:pPr>
      <w:r w:rsidRPr="008D53C2">
        <w:rPr>
          <w:rFonts w:ascii="Arial" w:hAnsi="Arial" w:cs="Arial"/>
          <w:b/>
          <w:szCs w:val="24"/>
        </w:rPr>
        <w:t>VALDOMIRO CORÁ</w:t>
      </w:r>
    </w:p>
    <w:p w:rsidR="002212B5" w:rsidRPr="008D53C2" w:rsidRDefault="002212B5" w:rsidP="002212B5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8D53C2">
        <w:rPr>
          <w:rFonts w:ascii="Arial" w:hAnsi="Arial" w:cs="Arial"/>
          <w:bCs/>
          <w:iCs/>
          <w:szCs w:val="24"/>
        </w:rPr>
        <w:t>MD. Presidente da Câmara Municipal</w:t>
      </w:r>
    </w:p>
    <w:p w:rsidR="002212B5" w:rsidRPr="008D53C2" w:rsidRDefault="002212B5" w:rsidP="002212B5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  <w:r w:rsidRPr="008D53C2">
        <w:rPr>
          <w:rFonts w:ascii="Arial" w:hAnsi="Arial" w:cs="Arial"/>
          <w:bCs/>
          <w:iCs/>
          <w:szCs w:val="24"/>
        </w:rPr>
        <w:t>CACOAL-RO</w:t>
      </w:r>
    </w:p>
    <w:p w:rsidR="002212B5" w:rsidRPr="008D53C2" w:rsidRDefault="002212B5" w:rsidP="002212B5">
      <w:pPr>
        <w:jc w:val="both"/>
        <w:rPr>
          <w:rFonts w:ascii="Arial" w:hAnsi="Arial" w:cs="Arial"/>
          <w:bCs/>
          <w:szCs w:val="24"/>
        </w:rPr>
      </w:pPr>
    </w:p>
    <w:p w:rsidR="000D653C" w:rsidRPr="0077681D" w:rsidRDefault="000D653C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2212B5" w:rsidRPr="008D53C2" w:rsidRDefault="002212B5" w:rsidP="002212B5">
      <w:pPr>
        <w:jc w:val="center"/>
        <w:rPr>
          <w:rFonts w:ascii="Arial" w:hAnsi="Arial" w:cs="Arial"/>
          <w:b/>
          <w:bCs/>
          <w:szCs w:val="24"/>
        </w:rPr>
      </w:pPr>
      <w:r w:rsidRPr="008D53C2">
        <w:rPr>
          <w:rFonts w:ascii="Arial" w:hAnsi="Arial" w:cs="Arial"/>
          <w:b/>
          <w:bCs/>
          <w:szCs w:val="24"/>
        </w:rPr>
        <w:t>MENSAGEM AO PROJETO DE LEI Nº</w:t>
      </w:r>
      <w:r w:rsidR="0059502A">
        <w:rPr>
          <w:rFonts w:ascii="Arial" w:hAnsi="Arial" w:cs="Arial"/>
          <w:b/>
          <w:bCs/>
          <w:szCs w:val="24"/>
        </w:rPr>
        <w:t xml:space="preserve"> 31/2020</w:t>
      </w:r>
    </w:p>
    <w:p w:rsidR="002212B5" w:rsidRPr="008D53C2" w:rsidRDefault="002212B5" w:rsidP="002212B5">
      <w:pPr>
        <w:jc w:val="center"/>
        <w:rPr>
          <w:rFonts w:ascii="Arial" w:hAnsi="Arial" w:cs="Arial"/>
          <w:b/>
          <w:bCs/>
          <w:szCs w:val="24"/>
        </w:rPr>
      </w:pPr>
    </w:p>
    <w:p w:rsidR="002212B5" w:rsidRPr="008D53C2" w:rsidRDefault="002212B5" w:rsidP="002212B5">
      <w:pPr>
        <w:jc w:val="center"/>
        <w:rPr>
          <w:rFonts w:ascii="Arial" w:hAnsi="Arial" w:cs="Arial"/>
          <w:b/>
          <w:bCs/>
          <w:szCs w:val="24"/>
        </w:rPr>
      </w:pPr>
    </w:p>
    <w:p w:rsidR="002212B5" w:rsidRPr="008D53C2" w:rsidRDefault="002212B5" w:rsidP="002212B5">
      <w:pPr>
        <w:jc w:val="center"/>
        <w:rPr>
          <w:rFonts w:ascii="Arial" w:hAnsi="Arial" w:cs="Arial"/>
          <w:b/>
          <w:bCs/>
          <w:szCs w:val="24"/>
        </w:rPr>
      </w:pPr>
      <w:r w:rsidRPr="008D53C2">
        <w:rPr>
          <w:rFonts w:ascii="Arial" w:hAnsi="Arial" w:cs="Arial"/>
          <w:b/>
          <w:bCs/>
          <w:szCs w:val="24"/>
        </w:rPr>
        <w:t>SENHOR PRESIDENTE</w:t>
      </w:r>
    </w:p>
    <w:p w:rsidR="002212B5" w:rsidRPr="008D53C2" w:rsidRDefault="002212B5" w:rsidP="002212B5">
      <w:pPr>
        <w:jc w:val="center"/>
        <w:rPr>
          <w:rFonts w:ascii="Arial" w:hAnsi="Arial" w:cs="Arial"/>
          <w:bCs/>
          <w:szCs w:val="24"/>
        </w:rPr>
      </w:pPr>
    </w:p>
    <w:p w:rsidR="002212B5" w:rsidRPr="008D53C2" w:rsidRDefault="002212B5" w:rsidP="002212B5">
      <w:pPr>
        <w:jc w:val="center"/>
        <w:rPr>
          <w:rFonts w:ascii="Arial" w:hAnsi="Arial" w:cs="Arial"/>
          <w:bCs/>
          <w:szCs w:val="24"/>
        </w:rPr>
      </w:pPr>
      <w:r w:rsidRPr="008D53C2">
        <w:rPr>
          <w:rFonts w:ascii="Arial" w:hAnsi="Arial" w:cs="Arial"/>
          <w:bCs/>
          <w:szCs w:val="24"/>
        </w:rPr>
        <w:t>Senhores Vereadores</w:t>
      </w:r>
    </w:p>
    <w:p w:rsidR="002212B5" w:rsidRPr="008D53C2" w:rsidRDefault="002212B5" w:rsidP="002212B5">
      <w:pPr>
        <w:jc w:val="center"/>
        <w:rPr>
          <w:rFonts w:ascii="Arial" w:hAnsi="Arial" w:cs="Arial"/>
          <w:bCs/>
          <w:szCs w:val="24"/>
        </w:rPr>
      </w:pPr>
    </w:p>
    <w:p w:rsidR="002212B5" w:rsidRPr="008D53C2" w:rsidRDefault="002212B5" w:rsidP="002212B5">
      <w:pPr>
        <w:ind w:firstLine="709"/>
        <w:jc w:val="center"/>
        <w:rPr>
          <w:rFonts w:ascii="Arial" w:hAnsi="Arial" w:cs="Arial"/>
          <w:bCs/>
          <w:szCs w:val="24"/>
        </w:rPr>
      </w:pPr>
    </w:p>
    <w:p w:rsidR="002212B5" w:rsidRPr="008D53C2" w:rsidRDefault="002212B5" w:rsidP="002212B5">
      <w:pPr>
        <w:spacing w:line="360" w:lineRule="auto"/>
        <w:ind w:firstLine="851"/>
        <w:jc w:val="both"/>
        <w:rPr>
          <w:rFonts w:ascii="Arial" w:hAnsi="Arial" w:cs="Arial"/>
          <w:bCs/>
          <w:szCs w:val="24"/>
        </w:rPr>
      </w:pPr>
      <w:r w:rsidRPr="008D53C2">
        <w:rPr>
          <w:rFonts w:ascii="Arial" w:hAnsi="Arial" w:cs="Arial"/>
          <w:bCs/>
          <w:szCs w:val="24"/>
        </w:rPr>
        <w:t>Com a presente, tenho a honra de submeter à apreciação de Vossas Excelências, o incluso Projeto de Lei que:</w:t>
      </w:r>
    </w:p>
    <w:p w:rsidR="002212B5" w:rsidRDefault="002212B5" w:rsidP="002212B5">
      <w:pPr>
        <w:spacing w:before="120"/>
        <w:ind w:firstLine="851"/>
        <w:jc w:val="both"/>
        <w:rPr>
          <w:rFonts w:ascii="Arial" w:hAnsi="Arial" w:cs="Arial"/>
          <w:szCs w:val="24"/>
        </w:rPr>
      </w:pPr>
      <w:r w:rsidRPr="002212B5">
        <w:rPr>
          <w:rFonts w:ascii="Arial" w:hAnsi="Arial" w:cs="Arial"/>
          <w:bCs/>
        </w:rPr>
        <w:t xml:space="preserve">“ALTERA A LEI N. 2.543/PMC/2009 – </w:t>
      </w:r>
      <w:r w:rsidRPr="002212B5">
        <w:rPr>
          <w:rFonts w:ascii="Arial" w:hAnsi="Arial" w:cs="Arial"/>
        </w:rPr>
        <w:t xml:space="preserve"> </w:t>
      </w:r>
      <w:r w:rsidRPr="002212B5">
        <w:rPr>
          <w:rFonts w:ascii="Arial" w:hAnsi="Arial" w:cs="Arial"/>
          <w:bCs/>
        </w:rPr>
        <w:t>DISPÕE SOBRE A ESTRUTURA POLÍTICO-ADMINISTRATIVA E ORGANIZACIONAL DA PREFEITURA MUNICIPAL DE CACOAL E DÁ OUTRAS PROVIDÊNCIAS.”</w:t>
      </w:r>
      <w:r w:rsidRPr="00A30A53">
        <w:rPr>
          <w:rFonts w:ascii="Arial" w:hAnsi="Arial" w:cs="Arial"/>
          <w:bCs/>
        </w:rPr>
        <w:t xml:space="preserve">               </w:t>
      </w:r>
      <w:r w:rsidRPr="002212B5">
        <w:rPr>
          <w:rFonts w:ascii="Arial" w:hAnsi="Arial" w:cs="Arial"/>
          <w:szCs w:val="24"/>
        </w:rPr>
        <w:t xml:space="preserve">      </w:t>
      </w:r>
    </w:p>
    <w:p w:rsidR="00BF54EA" w:rsidRDefault="00BF54EA" w:rsidP="00BF54EA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BF54EA" w:rsidRDefault="000C10E1" w:rsidP="00BF54EA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Conforme argumentos exposto no processo administrativo n° 7897/BRANCO/2019, a presente alteração legislativa tem como objetivo </w:t>
      </w:r>
      <w:r w:rsidR="002212B5">
        <w:rPr>
          <w:rFonts w:ascii="Arial" w:hAnsi="Arial" w:cs="Arial"/>
          <w:szCs w:val="24"/>
        </w:rPr>
        <w:t>melhorar a forma de divisão e fiscalização da Secretaria Municipal de</w:t>
      </w:r>
      <w:r w:rsidR="00BF54EA">
        <w:rPr>
          <w:rFonts w:ascii="Arial" w:hAnsi="Arial" w:cs="Arial"/>
          <w:szCs w:val="24"/>
        </w:rPr>
        <w:t xml:space="preserve"> Fazenda.</w:t>
      </w:r>
    </w:p>
    <w:p w:rsidR="00BF54EA" w:rsidRDefault="00BF54EA" w:rsidP="00BF54EA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</w:p>
    <w:p w:rsidR="00BF54EA" w:rsidRPr="008D53C2" w:rsidRDefault="000C10E1" w:rsidP="00BF54EA">
      <w:pPr>
        <w:spacing w:line="276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Importante destacar que as</w:t>
      </w:r>
      <w:r w:rsidR="00BF54EA">
        <w:rPr>
          <w:rFonts w:ascii="Arial" w:hAnsi="Arial" w:cs="Arial"/>
          <w:szCs w:val="24"/>
        </w:rPr>
        <w:t xml:space="preserve"> alterações das nomenclaturas dos cargos e criação das atribuições visam apenas a divisão de responsabilidade entre os contadores e técnicos, e, portanto, </w:t>
      </w:r>
      <w:r>
        <w:rPr>
          <w:rFonts w:ascii="Arial" w:hAnsi="Arial" w:cs="Arial"/>
          <w:szCs w:val="24"/>
        </w:rPr>
        <w:t>não tem</w:t>
      </w:r>
      <w:r w:rsidR="00BF54EA">
        <w:rPr>
          <w:rFonts w:ascii="Arial" w:hAnsi="Arial" w:cs="Arial"/>
          <w:szCs w:val="24"/>
        </w:rPr>
        <w:t xml:space="preserve"> impacto financeiro ao Município.</w:t>
      </w:r>
    </w:p>
    <w:p w:rsidR="00BF54EA" w:rsidRDefault="00BF54EA" w:rsidP="00BF54EA">
      <w:pPr>
        <w:spacing w:line="276" w:lineRule="auto"/>
        <w:ind w:firstLine="851"/>
        <w:jc w:val="both"/>
        <w:rPr>
          <w:rFonts w:ascii="Arial" w:hAnsi="Arial" w:cs="Arial"/>
          <w:bCs/>
          <w:szCs w:val="24"/>
        </w:rPr>
      </w:pPr>
    </w:p>
    <w:p w:rsidR="00BF54EA" w:rsidRPr="008D53C2" w:rsidRDefault="002212B5" w:rsidP="00BF54EA">
      <w:pPr>
        <w:spacing w:line="276" w:lineRule="auto"/>
        <w:ind w:firstLine="851"/>
        <w:jc w:val="both"/>
        <w:rPr>
          <w:rFonts w:ascii="Arial" w:hAnsi="Arial" w:cs="Arial"/>
          <w:bCs/>
          <w:szCs w:val="24"/>
        </w:rPr>
      </w:pPr>
      <w:r w:rsidRPr="008D53C2">
        <w:rPr>
          <w:rFonts w:ascii="Arial" w:hAnsi="Arial" w:cs="Arial"/>
          <w:bCs/>
          <w:szCs w:val="24"/>
        </w:rPr>
        <w:t>Diante do exposto, na certeza da convicção de Vossas Excelências, contamos com aprovação do incluso Projeto de Lei.</w:t>
      </w:r>
    </w:p>
    <w:p w:rsidR="00BF54EA" w:rsidRDefault="00BF54EA" w:rsidP="00BF54EA">
      <w:pPr>
        <w:spacing w:line="276" w:lineRule="auto"/>
        <w:ind w:firstLine="851"/>
        <w:jc w:val="both"/>
        <w:rPr>
          <w:rFonts w:ascii="Arial" w:hAnsi="Arial" w:cs="Arial"/>
          <w:bCs/>
          <w:szCs w:val="24"/>
        </w:rPr>
      </w:pPr>
    </w:p>
    <w:p w:rsidR="002212B5" w:rsidRPr="008D53C2" w:rsidRDefault="002212B5" w:rsidP="00BF54EA">
      <w:pPr>
        <w:spacing w:line="276" w:lineRule="auto"/>
        <w:ind w:firstLine="851"/>
        <w:jc w:val="both"/>
        <w:rPr>
          <w:rFonts w:ascii="Arial" w:hAnsi="Arial" w:cs="Arial"/>
          <w:bCs/>
          <w:szCs w:val="24"/>
        </w:rPr>
      </w:pPr>
      <w:r w:rsidRPr="008D53C2">
        <w:rPr>
          <w:rFonts w:ascii="Arial" w:hAnsi="Arial" w:cs="Arial"/>
          <w:bCs/>
          <w:szCs w:val="24"/>
        </w:rPr>
        <w:t>Sendo o que se apresenta para o momento, reitero votos de elevada estima e distinta consideração.</w:t>
      </w:r>
    </w:p>
    <w:p w:rsidR="002212B5" w:rsidRPr="008D53C2" w:rsidRDefault="002212B5" w:rsidP="002212B5">
      <w:pPr>
        <w:spacing w:line="360" w:lineRule="auto"/>
        <w:ind w:firstLine="851"/>
        <w:jc w:val="both"/>
        <w:rPr>
          <w:rFonts w:ascii="Arial" w:hAnsi="Arial" w:cs="Arial"/>
          <w:bCs/>
          <w:szCs w:val="24"/>
        </w:rPr>
      </w:pPr>
    </w:p>
    <w:p w:rsidR="002212B5" w:rsidRPr="008D53C2" w:rsidRDefault="002212B5" w:rsidP="002212B5">
      <w:pPr>
        <w:spacing w:line="360" w:lineRule="auto"/>
        <w:ind w:firstLine="851"/>
        <w:jc w:val="both"/>
        <w:rPr>
          <w:rFonts w:ascii="Arial" w:hAnsi="Arial" w:cs="Arial"/>
          <w:bCs/>
          <w:szCs w:val="24"/>
        </w:rPr>
      </w:pPr>
      <w:r w:rsidRPr="008D53C2">
        <w:rPr>
          <w:rFonts w:ascii="Arial" w:hAnsi="Arial" w:cs="Arial"/>
          <w:bCs/>
          <w:szCs w:val="24"/>
        </w:rPr>
        <w:t>Atenciosamente,</w:t>
      </w:r>
    </w:p>
    <w:p w:rsidR="002212B5" w:rsidRPr="008D53C2" w:rsidRDefault="002212B5" w:rsidP="002212B5">
      <w:pPr>
        <w:pStyle w:val="Recuodecorpodetexto"/>
        <w:spacing w:line="360" w:lineRule="auto"/>
        <w:ind w:left="0" w:firstLine="708"/>
        <w:contextualSpacing/>
        <w:jc w:val="center"/>
        <w:rPr>
          <w:rFonts w:ascii="Arial" w:hAnsi="Arial" w:cs="Arial"/>
          <w:b/>
          <w:color w:val="000000"/>
          <w:szCs w:val="24"/>
        </w:rPr>
      </w:pPr>
    </w:p>
    <w:p w:rsidR="002212B5" w:rsidRPr="008D53C2" w:rsidRDefault="002212B5" w:rsidP="002212B5">
      <w:pPr>
        <w:pStyle w:val="Recuodecorpodetexto"/>
        <w:spacing w:line="360" w:lineRule="auto"/>
        <w:ind w:left="0" w:firstLine="708"/>
        <w:contextualSpacing/>
        <w:jc w:val="center"/>
        <w:rPr>
          <w:rFonts w:ascii="Arial" w:hAnsi="Arial" w:cs="Arial"/>
          <w:b/>
          <w:bCs/>
          <w:szCs w:val="24"/>
        </w:rPr>
      </w:pPr>
      <w:r w:rsidRPr="008D53C2">
        <w:rPr>
          <w:rFonts w:ascii="Arial" w:hAnsi="Arial" w:cs="Arial"/>
          <w:b/>
          <w:color w:val="000000"/>
          <w:szCs w:val="24"/>
        </w:rPr>
        <w:t>GLAUCIONE MARIA RODRIGUES NERI</w:t>
      </w:r>
    </w:p>
    <w:p w:rsidR="002212B5" w:rsidRPr="008D53C2" w:rsidRDefault="002212B5" w:rsidP="002212B5">
      <w:pPr>
        <w:spacing w:line="360" w:lineRule="auto"/>
        <w:ind w:firstLine="708"/>
        <w:jc w:val="center"/>
        <w:rPr>
          <w:rFonts w:ascii="Arial" w:hAnsi="Arial" w:cs="Arial"/>
          <w:b/>
          <w:bCs/>
          <w:iCs/>
          <w:szCs w:val="24"/>
        </w:rPr>
      </w:pPr>
      <w:r w:rsidRPr="008D53C2">
        <w:rPr>
          <w:rFonts w:ascii="Arial" w:hAnsi="Arial" w:cs="Arial"/>
          <w:b/>
          <w:color w:val="000000"/>
          <w:szCs w:val="24"/>
        </w:rPr>
        <w:t>Prefeita</w:t>
      </w:r>
    </w:p>
    <w:p w:rsidR="000D653C" w:rsidRPr="0077681D" w:rsidRDefault="000D653C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0D653C" w:rsidRPr="0077681D" w:rsidRDefault="000D653C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0D653C" w:rsidRPr="0077681D" w:rsidRDefault="000D653C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0D653C" w:rsidRPr="0077681D" w:rsidRDefault="000D653C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0D653C" w:rsidRPr="0077681D" w:rsidRDefault="000D653C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0D653C" w:rsidRPr="0077681D" w:rsidRDefault="000D653C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0D653C" w:rsidRPr="0077681D" w:rsidRDefault="000D653C" w:rsidP="00FB56B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0D653C" w:rsidRPr="0077681D" w:rsidRDefault="000D653C" w:rsidP="002212B5">
      <w:pPr>
        <w:spacing w:line="276" w:lineRule="auto"/>
        <w:rPr>
          <w:rFonts w:ascii="Arial" w:hAnsi="Arial" w:cs="Arial"/>
          <w:b/>
          <w:bCs/>
          <w:szCs w:val="24"/>
        </w:rPr>
      </w:pPr>
    </w:p>
    <w:sectPr w:rsidR="000D653C" w:rsidRPr="0077681D" w:rsidSect="00CB138E">
      <w:headerReference w:type="default" r:id="rId8"/>
      <w:footerReference w:type="default" r:id="rId9"/>
      <w:type w:val="continuous"/>
      <w:pgSz w:w="11907" w:h="16840" w:code="9"/>
      <w:pgMar w:top="1628" w:right="992" w:bottom="1134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84" w:rsidRDefault="00273184">
      <w:r>
        <w:separator/>
      </w:r>
    </w:p>
  </w:endnote>
  <w:endnote w:type="continuationSeparator" w:id="0">
    <w:p w:rsidR="00273184" w:rsidRDefault="0027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2B5" w:rsidRDefault="002212B5">
    <w:pPr>
      <w:pStyle w:val="Rodap"/>
    </w:pPr>
  </w:p>
  <w:p w:rsidR="002212B5" w:rsidRDefault="002212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84" w:rsidRDefault="00273184">
      <w:r>
        <w:separator/>
      </w:r>
    </w:p>
  </w:footnote>
  <w:footnote w:type="continuationSeparator" w:id="0">
    <w:p w:rsidR="00273184" w:rsidRDefault="0027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2B5" w:rsidRDefault="002212B5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2212B5" w:rsidRDefault="002212B5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2212B5" w:rsidRDefault="002212B5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DF1220" wp14:editId="36C6F95E">
          <wp:simplePos x="0" y="0"/>
          <wp:positionH relativeFrom="column">
            <wp:posOffset>2572385</wp:posOffset>
          </wp:positionH>
          <wp:positionV relativeFrom="paragraph">
            <wp:posOffset>-202565</wp:posOffset>
          </wp:positionV>
          <wp:extent cx="396875" cy="431165"/>
          <wp:effectExtent l="0" t="0" r="3175" b="6985"/>
          <wp:wrapTopAndBottom/>
          <wp:docPr id="1" name="Imagem 1" descr="Descrição: Descrição: 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12B5" w:rsidRDefault="002212B5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</w:p>
  <w:p w:rsidR="002212B5" w:rsidRDefault="002212B5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MUNICÍPIO DE CACOAL</w:t>
    </w:r>
  </w:p>
  <w:p w:rsidR="002212B5" w:rsidRDefault="002212B5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PREFEITURA MUNICIPAL DE CACOAL</w:t>
    </w:r>
  </w:p>
  <w:p w:rsidR="002212B5" w:rsidRDefault="002212B5" w:rsidP="00987F69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PROCURADORIA-GERAL DO MUNICÍPIO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4E98"/>
    <w:rsid w:val="00005B1C"/>
    <w:rsid w:val="00006832"/>
    <w:rsid w:val="0001058A"/>
    <w:rsid w:val="0001092A"/>
    <w:rsid w:val="00023026"/>
    <w:rsid w:val="00025190"/>
    <w:rsid w:val="0002734A"/>
    <w:rsid w:val="00035BC1"/>
    <w:rsid w:val="000617D9"/>
    <w:rsid w:val="000652CE"/>
    <w:rsid w:val="00071F0D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5CEB"/>
    <w:rsid w:val="000B2FDE"/>
    <w:rsid w:val="000B393F"/>
    <w:rsid w:val="000B7069"/>
    <w:rsid w:val="000B7ED2"/>
    <w:rsid w:val="000C10E1"/>
    <w:rsid w:val="000C5E0F"/>
    <w:rsid w:val="000C6466"/>
    <w:rsid w:val="000D4A38"/>
    <w:rsid w:val="000D653C"/>
    <w:rsid w:val="000E3BA1"/>
    <w:rsid w:val="000F4200"/>
    <w:rsid w:val="000F7E02"/>
    <w:rsid w:val="001006C3"/>
    <w:rsid w:val="0010279E"/>
    <w:rsid w:val="001028CB"/>
    <w:rsid w:val="00106099"/>
    <w:rsid w:val="00120F06"/>
    <w:rsid w:val="00123E08"/>
    <w:rsid w:val="001264C0"/>
    <w:rsid w:val="001312DD"/>
    <w:rsid w:val="00133C3B"/>
    <w:rsid w:val="00142FDF"/>
    <w:rsid w:val="00146DB3"/>
    <w:rsid w:val="00146E50"/>
    <w:rsid w:val="00150B76"/>
    <w:rsid w:val="001530DC"/>
    <w:rsid w:val="00176EB5"/>
    <w:rsid w:val="00192813"/>
    <w:rsid w:val="0019731B"/>
    <w:rsid w:val="001A314D"/>
    <w:rsid w:val="001A583B"/>
    <w:rsid w:val="001A671F"/>
    <w:rsid w:val="001B0164"/>
    <w:rsid w:val="001B049B"/>
    <w:rsid w:val="001B4C98"/>
    <w:rsid w:val="001C165B"/>
    <w:rsid w:val="001C197A"/>
    <w:rsid w:val="001C3428"/>
    <w:rsid w:val="001C66EC"/>
    <w:rsid w:val="001D253C"/>
    <w:rsid w:val="001D6B6A"/>
    <w:rsid w:val="001E5E88"/>
    <w:rsid w:val="001F0D14"/>
    <w:rsid w:val="001F2006"/>
    <w:rsid w:val="001F7D3E"/>
    <w:rsid w:val="00214808"/>
    <w:rsid w:val="002212B5"/>
    <w:rsid w:val="00222C16"/>
    <w:rsid w:val="00226C0C"/>
    <w:rsid w:val="00235D84"/>
    <w:rsid w:val="00252732"/>
    <w:rsid w:val="0025274F"/>
    <w:rsid w:val="00261ADE"/>
    <w:rsid w:val="0026626C"/>
    <w:rsid w:val="00273184"/>
    <w:rsid w:val="00276881"/>
    <w:rsid w:val="00282773"/>
    <w:rsid w:val="00284731"/>
    <w:rsid w:val="00290414"/>
    <w:rsid w:val="002940A7"/>
    <w:rsid w:val="002A3F58"/>
    <w:rsid w:val="002A529B"/>
    <w:rsid w:val="002A6F3F"/>
    <w:rsid w:val="002B27B9"/>
    <w:rsid w:val="002D10C5"/>
    <w:rsid w:val="002E1AC9"/>
    <w:rsid w:val="002E2C61"/>
    <w:rsid w:val="002F1F82"/>
    <w:rsid w:val="002F373B"/>
    <w:rsid w:val="003061BA"/>
    <w:rsid w:val="00316073"/>
    <w:rsid w:val="00316BE9"/>
    <w:rsid w:val="00316C96"/>
    <w:rsid w:val="00322E5C"/>
    <w:rsid w:val="0034231F"/>
    <w:rsid w:val="00343A0E"/>
    <w:rsid w:val="0034720A"/>
    <w:rsid w:val="00355AF6"/>
    <w:rsid w:val="0036066E"/>
    <w:rsid w:val="0036453F"/>
    <w:rsid w:val="00365C2C"/>
    <w:rsid w:val="00371313"/>
    <w:rsid w:val="00375D7A"/>
    <w:rsid w:val="003829B6"/>
    <w:rsid w:val="00393222"/>
    <w:rsid w:val="00395C4F"/>
    <w:rsid w:val="003A3668"/>
    <w:rsid w:val="003A5CFC"/>
    <w:rsid w:val="003B0680"/>
    <w:rsid w:val="003B19C7"/>
    <w:rsid w:val="003B258B"/>
    <w:rsid w:val="003B7BCA"/>
    <w:rsid w:val="003C0D79"/>
    <w:rsid w:val="003C2CF5"/>
    <w:rsid w:val="003C5785"/>
    <w:rsid w:val="003C5A00"/>
    <w:rsid w:val="003C6E30"/>
    <w:rsid w:val="003D3ABB"/>
    <w:rsid w:val="003D63AF"/>
    <w:rsid w:val="003E0270"/>
    <w:rsid w:val="003E7F58"/>
    <w:rsid w:val="00402942"/>
    <w:rsid w:val="00406305"/>
    <w:rsid w:val="00406B4B"/>
    <w:rsid w:val="004132F7"/>
    <w:rsid w:val="00413BA0"/>
    <w:rsid w:val="00413C60"/>
    <w:rsid w:val="004176CB"/>
    <w:rsid w:val="00420765"/>
    <w:rsid w:val="00422A82"/>
    <w:rsid w:val="0043479C"/>
    <w:rsid w:val="00435CCA"/>
    <w:rsid w:val="00441021"/>
    <w:rsid w:val="00446894"/>
    <w:rsid w:val="00447726"/>
    <w:rsid w:val="00453148"/>
    <w:rsid w:val="00461D67"/>
    <w:rsid w:val="00462052"/>
    <w:rsid w:val="004675E4"/>
    <w:rsid w:val="0047309A"/>
    <w:rsid w:val="00475B09"/>
    <w:rsid w:val="00490BB3"/>
    <w:rsid w:val="00494F89"/>
    <w:rsid w:val="004A4C0C"/>
    <w:rsid w:val="004A58BE"/>
    <w:rsid w:val="004B0BE3"/>
    <w:rsid w:val="004B55F3"/>
    <w:rsid w:val="004C21E8"/>
    <w:rsid w:val="004C3200"/>
    <w:rsid w:val="004D3FC5"/>
    <w:rsid w:val="004D7DCF"/>
    <w:rsid w:val="004E3E96"/>
    <w:rsid w:val="004E4B6F"/>
    <w:rsid w:val="004E7B17"/>
    <w:rsid w:val="004F2F04"/>
    <w:rsid w:val="00500521"/>
    <w:rsid w:val="005010E3"/>
    <w:rsid w:val="005264CD"/>
    <w:rsid w:val="00534667"/>
    <w:rsid w:val="005604C7"/>
    <w:rsid w:val="00564B5E"/>
    <w:rsid w:val="00566440"/>
    <w:rsid w:val="0057070E"/>
    <w:rsid w:val="005756A2"/>
    <w:rsid w:val="00577A35"/>
    <w:rsid w:val="00583962"/>
    <w:rsid w:val="00585B77"/>
    <w:rsid w:val="00586CD3"/>
    <w:rsid w:val="00587E0A"/>
    <w:rsid w:val="00592731"/>
    <w:rsid w:val="00594C20"/>
    <w:rsid w:val="0059502A"/>
    <w:rsid w:val="005B1CFE"/>
    <w:rsid w:val="005B7603"/>
    <w:rsid w:val="005C70EA"/>
    <w:rsid w:val="005D3B91"/>
    <w:rsid w:val="005E11FE"/>
    <w:rsid w:val="005F0398"/>
    <w:rsid w:val="005F0E1E"/>
    <w:rsid w:val="005F1D5F"/>
    <w:rsid w:val="005F7224"/>
    <w:rsid w:val="00604C1E"/>
    <w:rsid w:val="0060621F"/>
    <w:rsid w:val="00613603"/>
    <w:rsid w:val="00613F79"/>
    <w:rsid w:val="00616A49"/>
    <w:rsid w:val="00624AB0"/>
    <w:rsid w:val="00626E7E"/>
    <w:rsid w:val="00634BFF"/>
    <w:rsid w:val="00637C23"/>
    <w:rsid w:val="00644238"/>
    <w:rsid w:val="0064588B"/>
    <w:rsid w:val="00646F3F"/>
    <w:rsid w:val="006609C4"/>
    <w:rsid w:val="00667259"/>
    <w:rsid w:val="00674AC1"/>
    <w:rsid w:val="00675A9A"/>
    <w:rsid w:val="006769E5"/>
    <w:rsid w:val="00681508"/>
    <w:rsid w:val="00682AD8"/>
    <w:rsid w:val="00682D16"/>
    <w:rsid w:val="0068586A"/>
    <w:rsid w:val="00685AF6"/>
    <w:rsid w:val="00690186"/>
    <w:rsid w:val="006A0995"/>
    <w:rsid w:val="006A533C"/>
    <w:rsid w:val="006B017C"/>
    <w:rsid w:val="006B4B0C"/>
    <w:rsid w:val="006B612F"/>
    <w:rsid w:val="006B646D"/>
    <w:rsid w:val="006C1141"/>
    <w:rsid w:val="006D0486"/>
    <w:rsid w:val="006D3C9F"/>
    <w:rsid w:val="006D4AD2"/>
    <w:rsid w:val="006D6B12"/>
    <w:rsid w:val="006F2D5B"/>
    <w:rsid w:val="006F7C0D"/>
    <w:rsid w:val="0071072D"/>
    <w:rsid w:val="007116EB"/>
    <w:rsid w:val="0071521A"/>
    <w:rsid w:val="00717B05"/>
    <w:rsid w:val="007458C1"/>
    <w:rsid w:val="00746945"/>
    <w:rsid w:val="00750E99"/>
    <w:rsid w:val="007576A4"/>
    <w:rsid w:val="00765CD3"/>
    <w:rsid w:val="0077681D"/>
    <w:rsid w:val="007833F4"/>
    <w:rsid w:val="0078785B"/>
    <w:rsid w:val="00790C1B"/>
    <w:rsid w:val="00791BF4"/>
    <w:rsid w:val="00795CE3"/>
    <w:rsid w:val="00796B84"/>
    <w:rsid w:val="007E4D84"/>
    <w:rsid w:val="007E5F7D"/>
    <w:rsid w:val="007F66FF"/>
    <w:rsid w:val="00801593"/>
    <w:rsid w:val="0080417F"/>
    <w:rsid w:val="008051F4"/>
    <w:rsid w:val="00815740"/>
    <w:rsid w:val="0082191D"/>
    <w:rsid w:val="0082633C"/>
    <w:rsid w:val="0083047D"/>
    <w:rsid w:val="00836432"/>
    <w:rsid w:val="0084617C"/>
    <w:rsid w:val="00854A04"/>
    <w:rsid w:val="008569F4"/>
    <w:rsid w:val="00860B25"/>
    <w:rsid w:val="008613C6"/>
    <w:rsid w:val="00861AD4"/>
    <w:rsid w:val="0086482B"/>
    <w:rsid w:val="00867E17"/>
    <w:rsid w:val="00876D1E"/>
    <w:rsid w:val="00880D54"/>
    <w:rsid w:val="0088247D"/>
    <w:rsid w:val="00884CEB"/>
    <w:rsid w:val="00884EF3"/>
    <w:rsid w:val="008851B3"/>
    <w:rsid w:val="00887179"/>
    <w:rsid w:val="008979BA"/>
    <w:rsid w:val="008A3940"/>
    <w:rsid w:val="008A53B2"/>
    <w:rsid w:val="008A6AA5"/>
    <w:rsid w:val="008B5E17"/>
    <w:rsid w:val="008B73A0"/>
    <w:rsid w:val="008C1287"/>
    <w:rsid w:val="008C5EA9"/>
    <w:rsid w:val="008C68F6"/>
    <w:rsid w:val="008C7445"/>
    <w:rsid w:val="008D26F8"/>
    <w:rsid w:val="008F363B"/>
    <w:rsid w:val="008F45DF"/>
    <w:rsid w:val="008F47D0"/>
    <w:rsid w:val="008F517A"/>
    <w:rsid w:val="0090010F"/>
    <w:rsid w:val="0090635B"/>
    <w:rsid w:val="0091297C"/>
    <w:rsid w:val="00913CE4"/>
    <w:rsid w:val="009159F9"/>
    <w:rsid w:val="00917F35"/>
    <w:rsid w:val="00920154"/>
    <w:rsid w:val="0092040B"/>
    <w:rsid w:val="009235C4"/>
    <w:rsid w:val="009333A1"/>
    <w:rsid w:val="0093540F"/>
    <w:rsid w:val="00935891"/>
    <w:rsid w:val="00940308"/>
    <w:rsid w:val="0094421C"/>
    <w:rsid w:val="009464CE"/>
    <w:rsid w:val="00946B6E"/>
    <w:rsid w:val="00953EE7"/>
    <w:rsid w:val="00966DAA"/>
    <w:rsid w:val="009710B5"/>
    <w:rsid w:val="00972099"/>
    <w:rsid w:val="00974729"/>
    <w:rsid w:val="00974F0A"/>
    <w:rsid w:val="00987F69"/>
    <w:rsid w:val="00992B8C"/>
    <w:rsid w:val="0099393B"/>
    <w:rsid w:val="009A28B5"/>
    <w:rsid w:val="009A6536"/>
    <w:rsid w:val="009B6989"/>
    <w:rsid w:val="009E19F7"/>
    <w:rsid w:val="009E35FB"/>
    <w:rsid w:val="009F5932"/>
    <w:rsid w:val="00A215F1"/>
    <w:rsid w:val="00A22D3E"/>
    <w:rsid w:val="00A23F31"/>
    <w:rsid w:val="00A25935"/>
    <w:rsid w:val="00A26588"/>
    <w:rsid w:val="00A26B00"/>
    <w:rsid w:val="00A30983"/>
    <w:rsid w:val="00A30A53"/>
    <w:rsid w:val="00A33017"/>
    <w:rsid w:val="00A34624"/>
    <w:rsid w:val="00A3602C"/>
    <w:rsid w:val="00A42123"/>
    <w:rsid w:val="00A42356"/>
    <w:rsid w:val="00A51922"/>
    <w:rsid w:val="00A52A1C"/>
    <w:rsid w:val="00A5634B"/>
    <w:rsid w:val="00A635A6"/>
    <w:rsid w:val="00A72AE1"/>
    <w:rsid w:val="00A73DA5"/>
    <w:rsid w:val="00A75467"/>
    <w:rsid w:val="00A832F3"/>
    <w:rsid w:val="00A92FCA"/>
    <w:rsid w:val="00A931AB"/>
    <w:rsid w:val="00A95B80"/>
    <w:rsid w:val="00AA0A25"/>
    <w:rsid w:val="00AA0D40"/>
    <w:rsid w:val="00AA22C8"/>
    <w:rsid w:val="00AB0330"/>
    <w:rsid w:val="00AC03F7"/>
    <w:rsid w:val="00AC4AAA"/>
    <w:rsid w:val="00AC7FC0"/>
    <w:rsid w:val="00AD6B13"/>
    <w:rsid w:val="00AE0B06"/>
    <w:rsid w:val="00AE1728"/>
    <w:rsid w:val="00AE44D9"/>
    <w:rsid w:val="00AE4774"/>
    <w:rsid w:val="00AE48D1"/>
    <w:rsid w:val="00AF0CD1"/>
    <w:rsid w:val="00AF706F"/>
    <w:rsid w:val="00B153D3"/>
    <w:rsid w:val="00B17B40"/>
    <w:rsid w:val="00B24C3D"/>
    <w:rsid w:val="00B25F31"/>
    <w:rsid w:val="00B261D1"/>
    <w:rsid w:val="00B33E47"/>
    <w:rsid w:val="00B454E3"/>
    <w:rsid w:val="00B463E2"/>
    <w:rsid w:val="00B5255D"/>
    <w:rsid w:val="00B53D4F"/>
    <w:rsid w:val="00B56877"/>
    <w:rsid w:val="00B61752"/>
    <w:rsid w:val="00B644BB"/>
    <w:rsid w:val="00B67B40"/>
    <w:rsid w:val="00B74D28"/>
    <w:rsid w:val="00B81EC7"/>
    <w:rsid w:val="00B83456"/>
    <w:rsid w:val="00B91A31"/>
    <w:rsid w:val="00B96722"/>
    <w:rsid w:val="00BA6500"/>
    <w:rsid w:val="00BB10FE"/>
    <w:rsid w:val="00BC5C2B"/>
    <w:rsid w:val="00BC739A"/>
    <w:rsid w:val="00BD66F4"/>
    <w:rsid w:val="00BE6659"/>
    <w:rsid w:val="00BE6821"/>
    <w:rsid w:val="00BF54EA"/>
    <w:rsid w:val="00C10EF8"/>
    <w:rsid w:val="00C31262"/>
    <w:rsid w:val="00C46EC5"/>
    <w:rsid w:val="00C5229F"/>
    <w:rsid w:val="00C537E0"/>
    <w:rsid w:val="00C53D1E"/>
    <w:rsid w:val="00C62A2D"/>
    <w:rsid w:val="00C6666B"/>
    <w:rsid w:val="00C72175"/>
    <w:rsid w:val="00C81C86"/>
    <w:rsid w:val="00C93CB2"/>
    <w:rsid w:val="00CA0DCC"/>
    <w:rsid w:val="00CB138E"/>
    <w:rsid w:val="00CB39F5"/>
    <w:rsid w:val="00CB79EC"/>
    <w:rsid w:val="00CC49CB"/>
    <w:rsid w:val="00CC67C9"/>
    <w:rsid w:val="00CC7F9C"/>
    <w:rsid w:val="00CE553E"/>
    <w:rsid w:val="00CF6CF4"/>
    <w:rsid w:val="00D07C93"/>
    <w:rsid w:val="00D10988"/>
    <w:rsid w:val="00D168A0"/>
    <w:rsid w:val="00D25B1D"/>
    <w:rsid w:val="00D3007A"/>
    <w:rsid w:val="00D323CC"/>
    <w:rsid w:val="00D3388B"/>
    <w:rsid w:val="00D553ED"/>
    <w:rsid w:val="00D76CAE"/>
    <w:rsid w:val="00D83CAD"/>
    <w:rsid w:val="00DB08D8"/>
    <w:rsid w:val="00DB19F5"/>
    <w:rsid w:val="00DB7D36"/>
    <w:rsid w:val="00DC70C8"/>
    <w:rsid w:val="00DC7EB3"/>
    <w:rsid w:val="00DD3FCD"/>
    <w:rsid w:val="00DE4785"/>
    <w:rsid w:val="00DF285F"/>
    <w:rsid w:val="00E11FB7"/>
    <w:rsid w:val="00E1465E"/>
    <w:rsid w:val="00E1745E"/>
    <w:rsid w:val="00E21CDE"/>
    <w:rsid w:val="00E3101B"/>
    <w:rsid w:val="00E444EA"/>
    <w:rsid w:val="00E51061"/>
    <w:rsid w:val="00E5416D"/>
    <w:rsid w:val="00E633E2"/>
    <w:rsid w:val="00E66092"/>
    <w:rsid w:val="00E72A15"/>
    <w:rsid w:val="00E72A26"/>
    <w:rsid w:val="00E74447"/>
    <w:rsid w:val="00E77882"/>
    <w:rsid w:val="00E8187B"/>
    <w:rsid w:val="00E82C46"/>
    <w:rsid w:val="00E951B0"/>
    <w:rsid w:val="00EA16AC"/>
    <w:rsid w:val="00EA3407"/>
    <w:rsid w:val="00EA6AA4"/>
    <w:rsid w:val="00EB1166"/>
    <w:rsid w:val="00EB5576"/>
    <w:rsid w:val="00EC085A"/>
    <w:rsid w:val="00EC6F98"/>
    <w:rsid w:val="00EE43E6"/>
    <w:rsid w:val="00F00354"/>
    <w:rsid w:val="00F15E9E"/>
    <w:rsid w:val="00F17F89"/>
    <w:rsid w:val="00F30520"/>
    <w:rsid w:val="00F37A8B"/>
    <w:rsid w:val="00F43F14"/>
    <w:rsid w:val="00F524D4"/>
    <w:rsid w:val="00F52753"/>
    <w:rsid w:val="00F721CE"/>
    <w:rsid w:val="00F73865"/>
    <w:rsid w:val="00F86F3F"/>
    <w:rsid w:val="00FA568A"/>
    <w:rsid w:val="00FA74AF"/>
    <w:rsid w:val="00FB365B"/>
    <w:rsid w:val="00FB56BF"/>
    <w:rsid w:val="00FC0C38"/>
    <w:rsid w:val="00FD5140"/>
    <w:rsid w:val="00FE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EDC841"/>
  <w15:docId w15:val="{2ECCC215-2C17-443D-9B8F-430BC2E3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link w:val="CorpodetextoChar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73DA5"/>
    <w:rPr>
      <w:sz w:val="24"/>
    </w:rPr>
  </w:style>
  <w:style w:type="character" w:styleId="Forte">
    <w:name w:val="Strong"/>
    <w:basedOn w:val="Fontepargpadro"/>
    <w:qFormat/>
    <w:rsid w:val="00A73DA5"/>
    <w:rPr>
      <w:b/>
      <w:bCs/>
    </w:rPr>
  </w:style>
  <w:style w:type="character" w:styleId="Hyperlink">
    <w:name w:val="Hyperlink"/>
    <w:basedOn w:val="Fontepargpadro"/>
    <w:rsid w:val="00A73DA5"/>
    <w:rPr>
      <w:color w:val="0000FF"/>
      <w:u w:val="single"/>
    </w:rPr>
  </w:style>
  <w:style w:type="character" w:customStyle="1" w:styleId="fontstyle01">
    <w:name w:val="fontstyle01"/>
    <w:basedOn w:val="Fontepargpadro"/>
    <w:rsid w:val="00BB10F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BB10F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1">
    <w:name w:val="st1"/>
    <w:basedOn w:val="Fontepargpadro"/>
    <w:rsid w:val="00682AD8"/>
  </w:style>
  <w:style w:type="paragraph" w:styleId="PargrafodaLista">
    <w:name w:val="List Paragraph"/>
    <w:basedOn w:val="Normal"/>
    <w:uiPriority w:val="34"/>
    <w:qFormat/>
    <w:rsid w:val="00B33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2">
    <w:name w:val="Estilo2"/>
    <w:basedOn w:val="Normal"/>
    <w:link w:val="Estilo2Char"/>
    <w:rsid w:val="00BD66F4"/>
    <w:pPr>
      <w:tabs>
        <w:tab w:val="left" w:pos="1418"/>
      </w:tabs>
      <w:ind w:firstLine="1418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Estilo2Char">
    <w:name w:val="Estilo2 Char"/>
    <w:basedOn w:val="Fontepargpadro"/>
    <w:link w:val="Estilo2"/>
    <w:rsid w:val="00BD66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9159C-391D-4C58-A774-8CF56BC6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2019-10-11T16:08:00Z</cp:lastPrinted>
  <dcterms:created xsi:type="dcterms:W3CDTF">2020-03-17T17:15:00Z</dcterms:created>
  <dcterms:modified xsi:type="dcterms:W3CDTF">2020-03-17T17:15:00Z</dcterms:modified>
</cp:coreProperties>
</file>