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2577" w:rsidRPr="00142C95" w:rsidRDefault="00BF2577" w:rsidP="00BF2577">
      <w:pPr>
        <w:pStyle w:val="Ttulo2"/>
        <w:suppressAutoHyphens/>
        <w:spacing w:after="120" w:line="276" w:lineRule="auto"/>
        <w:ind w:firstLine="0"/>
        <w:rPr>
          <w:rFonts w:ascii="Arial" w:hAnsi="Arial" w:cs="Arial"/>
          <w:b w:val="0"/>
          <w:i/>
          <w:color w:val="auto"/>
          <w:sz w:val="24"/>
          <w:szCs w:val="24"/>
        </w:rPr>
      </w:pPr>
      <w:bookmarkStart w:id="0" w:name="_GoBack"/>
      <w:bookmarkEnd w:id="0"/>
      <w:r w:rsidRPr="00DD1E32">
        <w:rPr>
          <w:rFonts w:ascii="Arial" w:hAnsi="Arial" w:cs="Arial"/>
          <w:color w:val="auto"/>
          <w:sz w:val="24"/>
          <w:szCs w:val="24"/>
        </w:rPr>
        <w:t>OFÍCIO N.</w:t>
      </w:r>
      <w:r>
        <w:rPr>
          <w:rFonts w:ascii="Arial" w:hAnsi="Arial" w:cs="Arial"/>
          <w:color w:val="auto"/>
          <w:sz w:val="24"/>
          <w:szCs w:val="24"/>
        </w:rPr>
        <w:t xml:space="preserve"> 236/GP/PGM/2019</w:t>
      </w:r>
      <w:r w:rsidRPr="00DD1E32">
        <w:rPr>
          <w:rFonts w:ascii="Arial" w:hAnsi="Arial" w:cs="Arial"/>
          <w:b w:val="0"/>
          <w:color w:val="auto"/>
          <w:sz w:val="24"/>
          <w:szCs w:val="24"/>
        </w:rPr>
        <w:tab/>
      </w:r>
      <w:r>
        <w:rPr>
          <w:rFonts w:ascii="Arial" w:hAnsi="Arial" w:cs="Arial"/>
          <w:b w:val="0"/>
          <w:color w:val="auto"/>
          <w:sz w:val="24"/>
          <w:szCs w:val="24"/>
        </w:rPr>
        <w:t xml:space="preserve">                         </w:t>
      </w:r>
      <w:r w:rsidRPr="00142C95">
        <w:rPr>
          <w:rFonts w:ascii="Arial" w:hAnsi="Arial" w:cs="Arial"/>
          <w:b w:val="0"/>
          <w:color w:val="auto"/>
          <w:sz w:val="24"/>
          <w:szCs w:val="24"/>
        </w:rPr>
        <w:t xml:space="preserve">Cacoal/RO, </w:t>
      </w:r>
      <w:r>
        <w:rPr>
          <w:rFonts w:ascii="Arial" w:hAnsi="Arial" w:cs="Arial"/>
          <w:b w:val="0"/>
          <w:color w:val="auto"/>
          <w:sz w:val="24"/>
          <w:szCs w:val="24"/>
        </w:rPr>
        <w:t>12 de abril</w:t>
      </w:r>
      <w:r w:rsidRPr="00142C95">
        <w:rPr>
          <w:rFonts w:ascii="Arial" w:hAnsi="Arial" w:cs="Arial"/>
          <w:b w:val="0"/>
          <w:color w:val="auto"/>
          <w:sz w:val="24"/>
          <w:szCs w:val="24"/>
        </w:rPr>
        <w:t xml:space="preserve"> de 201</w:t>
      </w:r>
      <w:r>
        <w:rPr>
          <w:rFonts w:ascii="Arial" w:hAnsi="Arial" w:cs="Arial"/>
          <w:b w:val="0"/>
          <w:color w:val="auto"/>
          <w:sz w:val="24"/>
          <w:szCs w:val="24"/>
        </w:rPr>
        <w:t>9</w:t>
      </w:r>
      <w:r w:rsidRPr="00142C95">
        <w:rPr>
          <w:rFonts w:ascii="Arial" w:hAnsi="Arial" w:cs="Arial"/>
          <w:b w:val="0"/>
          <w:color w:val="auto"/>
          <w:sz w:val="24"/>
          <w:szCs w:val="24"/>
        </w:rPr>
        <w:t>.</w:t>
      </w:r>
    </w:p>
    <w:p w:rsidR="00BF2577" w:rsidRPr="00142C95" w:rsidRDefault="00BF2577" w:rsidP="00BF2577">
      <w:pPr>
        <w:tabs>
          <w:tab w:val="left" w:pos="2127"/>
        </w:tabs>
        <w:suppressAutoHyphens/>
        <w:spacing w:after="120" w:line="276" w:lineRule="auto"/>
        <w:rPr>
          <w:rFonts w:ascii="Arial" w:hAnsi="Arial" w:cs="Arial"/>
          <w:sz w:val="24"/>
          <w:szCs w:val="24"/>
        </w:rPr>
      </w:pPr>
    </w:p>
    <w:p w:rsidR="00BF2577" w:rsidRPr="00142C95" w:rsidRDefault="00BF2577" w:rsidP="00BF2577">
      <w:pPr>
        <w:tabs>
          <w:tab w:val="left" w:pos="2127"/>
        </w:tabs>
        <w:suppressAutoHyphens/>
        <w:spacing w:after="120" w:line="276" w:lineRule="auto"/>
        <w:rPr>
          <w:rFonts w:ascii="Arial" w:hAnsi="Arial" w:cs="Arial"/>
          <w:sz w:val="24"/>
          <w:szCs w:val="24"/>
        </w:rPr>
      </w:pPr>
    </w:p>
    <w:p w:rsidR="00BF2577" w:rsidRDefault="00BF2577" w:rsidP="00BF2577">
      <w:pPr>
        <w:tabs>
          <w:tab w:val="left" w:pos="2127"/>
        </w:tabs>
        <w:suppressAutoHyphens/>
        <w:spacing w:after="120" w:line="276" w:lineRule="auto"/>
        <w:rPr>
          <w:rFonts w:ascii="Arial" w:hAnsi="Arial" w:cs="Arial"/>
          <w:sz w:val="24"/>
          <w:szCs w:val="24"/>
        </w:rPr>
      </w:pPr>
      <w:r w:rsidRPr="00142C95">
        <w:rPr>
          <w:rFonts w:ascii="Arial" w:hAnsi="Arial" w:cs="Arial"/>
          <w:sz w:val="24"/>
          <w:szCs w:val="24"/>
        </w:rPr>
        <w:tab/>
      </w:r>
    </w:p>
    <w:p w:rsidR="00BF2577" w:rsidRPr="00142C95" w:rsidRDefault="00BF2577" w:rsidP="00BF2577">
      <w:pPr>
        <w:tabs>
          <w:tab w:val="left" w:pos="2127"/>
        </w:tabs>
        <w:suppressAutoHyphens/>
        <w:spacing w:after="120" w:line="276" w:lineRule="auto"/>
        <w:ind w:firstLine="0"/>
        <w:jc w:val="center"/>
        <w:rPr>
          <w:rFonts w:ascii="Arial" w:hAnsi="Arial" w:cs="Arial"/>
          <w:sz w:val="24"/>
          <w:szCs w:val="24"/>
        </w:rPr>
      </w:pPr>
      <w:r w:rsidRPr="00142C95">
        <w:rPr>
          <w:rFonts w:ascii="Arial" w:hAnsi="Arial" w:cs="Arial"/>
          <w:sz w:val="24"/>
          <w:szCs w:val="24"/>
        </w:rPr>
        <w:t>EXCELENTÍSSIMO SENHOR PRESIDENTE,</w:t>
      </w:r>
    </w:p>
    <w:p w:rsidR="00BF2577" w:rsidRDefault="00BF2577" w:rsidP="00BF2577">
      <w:pPr>
        <w:tabs>
          <w:tab w:val="left" w:pos="2127"/>
        </w:tabs>
        <w:suppressAutoHyphens/>
        <w:spacing w:after="120" w:line="276" w:lineRule="auto"/>
        <w:rPr>
          <w:rFonts w:ascii="Arial" w:hAnsi="Arial" w:cs="Arial"/>
          <w:sz w:val="24"/>
          <w:szCs w:val="24"/>
        </w:rPr>
      </w:pPr>
    </w:p>
    <w:p w:rsidR="00BF2577" w:rsidRPr="00142C95" w:rsidRDefault="00BF2577" w:rsidP="00BF2577">
      <w:pPr>
        <w:tabs>
          <w:tab w:val="left" w:pos="2127"/>
        </w:tabs>
        <w:suppressAutoHyphens/>
        <w:spacing w:after="120" w:line="276" w:lineRule="auto"/>
        <w:rPr>
          <w:rFonts w:ascii="Arial" w:hAnsi="Arial" w:cs="Arial"/>
          <w:sz w:val="24"/>
          <w:szCs w:val="24"/>
        </w:rPr>
      </w:pPr>
    </w:p>
    <w:p w:rsidR="00BF2577" w:rsidRDefault="00BF2577" w:rsidP="00BF2577">
      <w:pPr>
        <w:tabs>
          <w:tab w:val="left" w:pos="1134"/>
        </w:tabs>
        <w:spacing w:after="120" w:line="276" w:lineRule="auto"/>
        <w:ind w:firstLine="709"/>
        <w:rPr>
          <w:rFonts w:ascii="Arial" w:hAnsi="Arial" w:cs="Arial"/>
          <w:sz w:val="24"/>
          <w:szCs w:val="24"/>
        </w:rPr>
      </w:pPr>
      <w:r w:rsidRPr="00142C95">
        <w:rPr>
          <w:rFonts w:ascii="Arial" w:hAnsi="Arial" w:cs="Arial"/>
          <w:sz w:val="24"/>
          <w:szCs w:val="24"/>
        </w:rPr>
        <w:t>Com a presente, tenho a honra de submeter à apreciação de Vossas Excelências, o incluso Projeto de Lei que</w:t>
      </w:r>
      <w:r>
        <w:rPr>
          <w:rFonts w:ascii="Arial" w:hAnsi="Arial" w:cs="Arial"/>
          <w:sz w:val="24"/>
          <w:szCs w:val="24"/>
        </w:rPr>
        <w:t>:</w:t>
      </w:r>
    </w:p>
    <w:p w:rsidR="00BF2577" w:rsidRPr="00142C95" w:rsidRDefault="00BF2577" w:rsidP="00BF2577">
      <w:pPr>
        <w:tabs>
          <w:tab w:val="left" w:pos="1134"/>
        </w:tabs>
        <w:spacing w:after="120" w:line="276" w:lineRule="auto"/>
        <w:ind w:firstLine="709"/>
        <w:rPr>
          <w:rFonts w:ascii="Arial" w:hAnsi="Arial" w:cs="Arial"/>
          <w:sz w:val="24"/>
          <w:szCs w:val="24"/>
        </w:rPr>
      </w:pPr>
      <w:r w:rsidRPr="00142C95">
        <w:rPr>
          <w:rFonts w:ascii="Arial" w:hAnsi="Arial" w:cs="Arial"/>
          <w:b/>
          <w:sz w:val="24"/>
          <w:szCs w:val="24"/>
        </w:rPr>
        <w:t>“</w:t>
      </w:r>
      <w:r w:rsidRPr="00665A20">
        <w:rPr>
          <w:rFonts w:ascii="Arial" w:hAnsi="Arial" w:cs="Arial"/>
          <w:b/>
          <w:bCs/>
          <w:iCs/>
          <w:kern w:val="36"/>
          <w:sz w:val="24"/>
          <w:szCs w:val="24"/>
        </w:rPr>
        <w:t>DISPÕE SOBRE O USO E O ARMAZENAMENTO DOS AGROTÓXICOS, SEUS COMPONENTES E AFINS, NO MUNICÍPIO DE CACOAL/RO, E DÁ OUTRAS PROVIDÊNCIAS</w:t>
      </w:r>
      <w:r>
        <w:rPr>
          <w:rFonts w:ascii="Arial" w:hAnsi="Arial" w:cs="Arial"/>
          <w:b/>
          <w:sz w:val="24"/>
          <w:szCs w:val="24"/>
        </w:rPr>
        <w:t>”.</w:t>
      </w:r>
    </w:p>
    <w:p w:rsidR="00BF2577" w:rsidRPr="00142C95" w:rsidRDefault="00BF2577" w:rsidP="00BF2577">
      <w:pPr>
        <w:spacing w:after="120" w:line="276" w:lineRule="auto"/>
        <w:ind w:firstLine="709"/>
        <w:rPr>
          <w:rFonts w:ascii="Arial" w:hAnsi="Arial" w:cs="Arial"/>
          <w:sz w:val="24"/>
          <w:szCs w:val="24"/>
        </w:rPr>
      </w:pPr>
      <w:r w:rsidRPr="00142C95">
        <w:rPr>
          <w:rFonts w:ascii="Arial" w:hAnsi="Arial" w:cs="Arial"/>
          <w:sz w:val="24"/>
          <w:szCs w:val="24"/>
        </w:rPr>
        <w:t>Diante do exposto, na certeza da convicção de Vossas Excelências, contamos com a aprovação do incluso Projeto de Lei.</w:t>
      </w:r>
    </w:p>
    <w:p w:rsidR="00BF2577" w:rsidRPr="00142C95" w:rsidRDefault="00BF2577" w:rsidP="00BF2577">
      <w:pPr>
        <w:spacing w:after="120" w:line="276" w:lineRule="auto"/>
        <w:ind w:firstLine="709"/>
        <w:rPr>
          <w:rFonts w:ascii="Arial" w:hAnsi="Arial" w:cs="Arial"/>
          <w:sz w:val="24"/>
          <w:szCs w:val="24"/>
        </w:rPr>
      </w:pPr>
    </w:p>
    <w:p w:rsidR="00BF2577" w:rsidRPr="00142C95" w:rsidRDefault="00BF2577" w:rsidP="00BF2577">
      <w:pPr>
        <w:spacing w:after="120" w:line="276" w:lineRule="auto"/>
        <w:ind w:firstLine="709"/>
        <w:rPr>
          <w:rFonts w:ascii="Arial" w:hAnsi="Arial" w:cs="Arial"/>
          <w:sz w:val="24"/>
          <w:szCs w:val="24"/>
        </w:rPr>
      </w:pPr>
      <w:r w:rsidRPr="00142C95">
        <w:rPr>
          <w:rFonts w:ascii="Arial" w:hAnsi="Arial" w:cs="Arial"/>
          <w:sz w:val="24"/>
          <w:szCs w:val="24"/>
        </w:rPr>
        <w:t>Atenciosamente,</w:t>
      </w:r>
    </w:p>
    <w:p w:rsidR="00BF2577" w:rsidRPr="00142C95" w:rsidRDefault="00BF2577" w:rsidP="00BF2577">
      <w:pPr>
        <w:spacing w:after="120" w:line="276" w:lineRule="auto"/>
        <w:ind w:firstLine="709"/>
        <w:rPr>
          <w:rFonts w:ascii="Arial" w:hAnsi="Arial" w:cs="Arial"/>
          <w:sz w:val="24"/>
          <w:szCs w:val="24"/>
        </w:rPr>
      </w:pPr>
    </w:p>
    <w:p w:rsidR="00BF2577" w:rsidRPr="00142C95" w:rsidRDefault="00BF2577" w:rsidP="00BF2577">
      <w:pPr>
        <w:spacing w:after="120" w:line="276" w:lineRule="auto"/>
        <w:ind w:firstLine="1134"/>
        <w:rPr>
          <w:rFonts w:ascii="Arial" w:hAnsi="Arial" w:cs="Arial"/>
          <w:sz w:val="24"/>
          <w:szCs w:val="24"/>
        </w:rPr>
      </w:pPr>
    </w:p>
    <w:p w:rsidR="00BF2577" w:rsidRPr="00142C95" w:rsidRDefault="00BF2577" w:rsidP="00BF2577">
      <w:pPr>
        <w:spacing w:after="120"/>
        <w:ind w:firstLine="0"/>
        <w:jc w:val="center"/>
        <w:rPr>
          <w:rFonts w:ascii="Arial" w:hAnsi="Arial" w:cs="Arial"/>
          <w:sz w:val="24"/>
          <w:szCs w:val="24"/>
        </w:rPr>
      </w:pPr>
      <w:r w:rsidRPr="00142C95">
        <w:rPr>
          <w:rFonts w:ascii="Arial" w:hAnsi="Arial" w:cs="Arial"/>
          <w:b/>
          <w:color w:val="000000"/>
          <w:sz w:val="24"/>
          <w:szCs w:val="24"/>
        </w:rPr>
        <w:t>GLAUCIONE MARIA RODRIGUES NERI</w:t>
      </w:r>
    </w:p>
    <w:p w:rsidR="00BF2577" w:rsidRPr="00DD1E32" w:rsidRDefault="00BF2577" w:rsidP="00BF2577">
      <w:pPr>
        <w:spacing w:after="120"/>
        <w:ind w:firstLine="0"/>
        <w:jc w:val="center"/>
        <w:rPr>
          <w:rFonts w:ascii="Arial" w:hAnsi="Arial" w:cs="Arial"/>
          <w:sz w:val="24"/>
          <w:szCs w:val="24"/>
        </w:rPr>
      </w:pPr>
      <w:r w:rsidRPr="00DD1E32">
        <w:rPr>
          <w:rFonts w:ascii="Arial" w:hAnsi="Arial" w:cs="Arial"/>
          <w:b/>
          <w:bCs/>
          <w:sz w:val="24"/>
          <w:szCs w:val="24"/>
        </w:rPr>
        <w:t>Prefeita</w:t>
      </w:r>
    </w:p>
    <w:p w:rsidR="00BF2577" w:rsidRPr="00DD1E32" w:rsidRDefault="00BF2577" w:rsidP="00BF2577">
      <w:pPr>
        <w:pStyle w:val="Corpodetexto"/>
        <w:suppressAutoHyphens/>
        <w:spacing w:after="120" w:afterAutospacing="0" w:line="276" w:lineRule="auto"/>
        <w:rPr>
          <w:rFonts w:ascii="Arial" w:hAnsi="Arial" w:cs="Arial"/>
          <w:bCs/>
          <w:iCs/>
        </w:rPr>
      </w:pPr>
    </w:p>
    <w:p w:rsidR="00BF2577" w:rsidRPr="00DD1E32" w:rsidRDefault="00BF2577" w:rsidP="00BF2577">
      <w:pPr>
        <w:pStyle w:val="Corpodetexto"/>
        <w:suppressAutoHyphens/>
        <w:spacing w:after="120" w:afterAutospacing="0" w:line="276" w:lineRule="auto"/>
        <w:rPr>
          <w:rFonts w:ascii="Arial" w:hAnsi="Arial" w:cs="Arial"/>
          <w:bCs/>
          <w:iCs/>
        </w:rPr>
      </w:pPr>
    </w:p>
    <w:p w:rsidR="00BF2577" w:rsidRPr="00DD1E32" w:rsidRDefault="00BF2577" w:rsidP="00BF2577">
      <w:pPr>
        <w:pStyle w:val="Corpodetexto"/>
        <w:suppressAutoHyphens/>
        <w:spacing w:after="120" w:afterAutospacing="0" w:line="276" w:lineRule="auto"/>
        <w:rPr>
          <w:rFonts w:ascii="Arial" w:hAnsi="Arial" w:cs="Arial"/>
          <w:bCs/>
          <w:iCs/>
        </w:rPr>
      </w:pPr>
    </w:p>
    <w:p w:rsidR="00BF2577" w:rsidRDefault="00BF2577" w:rsidP="00BF2577">
      <w:pPr>
        <w:pStyle w:val="Corpodetexto"/>
        <w:suppressAutoHyphens/>
        <w:spacing w:before="0" w:beforeAutospacing="0" w:after="120" w:afterAutospacing="0" w:line="276" w:lineRule="auto"/>
        <w:rPr>
          <w:rFonts w:ascii="Arial" w:hAnsi="Arial" w:cs="Arial"/>
          <w:bCs/>
          <w:iCs/>
        </w:rPr>
      </w:pPr>
    </w:p>
    <w:p w:rsidR="00BF2577" w:rsidRDefault="00BF2577" w:rsidP="00BF2577">
      <w:pPr>
        <w:pStyle w:val="Corpodetexto"/>
        <w:suppressAutoHyphens/>
        <w:spacing w:before="0" w:beforeAutospacing="0" w:after="120" w:afterAutospacing="0" w:line="276" w:lineRule="auto"/>
        <w:rPr>
          <w:rFonts w:ascii="Arial" w:hAnsi="Arial" w:cs="Arial"/>
          <w:bCs/>
          <w:iCs/>
        </w:rPr>
      </w:pPr>
    </w:p>
    <w:p w:rsidR="00BF2577" w:rsidRDefault="00BF2577" w:rsidP="00BF2577">
      <w:pPr>
        <w:pStyle w:val="Corpodetexto"/>
        <w:suppressAutoHyphens/>
        <w:spacing w:before="0" w:beforeAutospacing="0" w:after="120" w:afterAutospacing="0" w:line="276" w:lineRule="auto"/>
        <w:rPr>
          <w:rFonts w:ascii="Arial" w:hAnsi="Arial" w:cs="Arial"/>
          <w:bCs/>
          <w:iCs/>
        </w:rPr>
      </w:pPr>
    </w:p>
    <w:p w:rsidR="00BF2577" w:rsidRDefault="00BF2577" w:rsidP="00BF2577">
      <w:pPr>
        <w:pStyle w:val="Corpodetexto"/>
        <w:suppressAutoHyphens/>
        <w:spacing w:before="0" w:beforeAutospacing="0" w:after="120" w:afterAutospacing="0" w:line="276" w:lineRule="auto"/>
        <w:rPr>
          <w:rFonts w:ascii="Arial" w:hAnsi="Arial" w:cs="Arial"/>
          <w:bCs/>
          <w:iCs/>
        </w:rPr>
      </w:pPr>
    </w:p>
    <w:p w:rsidR="00BF2577" w:rsidRPr="00BB166A" w:rsidRDefault="00BF2577" w:rsidP="00BF2577">
      <w:pPr>
        <w:pStyle w:val="Corpodetexto"/>
        <w:spacing w:before="0" w:beforeAutospacing="0" w:after="0" w:afterAutospacing="0"/>
        <w:rPr>
          <w:rFonts w:ascii="Arial" w:hAnsi="Arial" w:cs="Arial"/>
          <w:b/>
          <w:bCs/>
          <w:iCs/>
        </w:rPr>
      </w:pPr>
      <w:r w:rsidRPr="00BB166A">
        <w:rPr>
          <w:rFonts w:ascii="Arial" w:hAnsi="Arial" w:cs="Arial"/>
          <w:bCs/>
          <w:iCs/>
        </w:rPr>
        <w:t>Exmo. Sr.</w:t>
      </w:r>
    </w:p>
    <w:p w:rsidR="00BF2577" w:rsidRPr="00BB166A" w:rsidRDefault="00BF2577" w:rsidP="00BF2577">
      <w:pPr>
        <w:pStyle w:val="Corpodetexto"/>
        <w:spacing w:before="0" w:beforeAutospacing="0" w:after="0" w:afterAutospacing="0"/>
        <w:rPr>
          <w:rFonts w:ascii="Arial" w:hAnsi="Arial" w:cs="Arial"/>
          <w:b/>
          <w:bCs/>
          <w:iCs/>
        </w:rPr>
      </w:pPr>
      <w:r w:rsidRPr="00BB166A">
        <w:rPr>
          <w:rFonts w:ascii="Arial" w:hAnsi="Arial" w:cs="Arial"/>
          <w:b/>
          <w:bCs/>
          <w:iCs/>
        </w:rPr>
        <w:t>VALDOMIRO CORÁ</w:t>
      </w:r>
    </w:p>
    <w:p w:rsidR="00BF2577" w:rsidRPr="00BB166A" w:rsidRDefault="00BF2577" w:rsidP="00BF2577">
      <w:pPr>
        <w:pStyle w:val="Corpodetexto"/>
        <w:spacing w:before="0" w:beforeAutospacing="0" w:after="0" w:afterAutospacing="0"/>
        <w:rPr>
          <w:rFonts w:ascii="Arial" w:hAnsi="Arial" w:cs="Arial"/>
          <w:b/>
          <w:bCs/>
          <w:iCs/>
        </w:rPr>
      </w:pPr>
      <w:r w:rsidRPr="00BB166A">
        <w:rPr>
          <w:rFonts w:ascii="Arial" w:hAnsi="Arial" w:cs="Arial"/>
          <w:bCs/>
          <w:iCs/>
        </w:rPr>
        <w:t>MD. Presidente da Câmara Municipal</w:t>
      </w:r>
    </w:p>
    <w:p w:rsidR="00BF2577" w:rsidRPr="00BB166A" w:rsidRDefault="00BF2577" w:rsidP="00BF2577">
      <w:pPr>
        <w:pStyle w:val="Corpodetexto"/>
        <w:spacing w:before="0" w:beforeAutospacing="0" w:after="0" w:afterAutospacing="0"/>
        <w:rPr>
          <w:rFonts w:ascii="Arial" w:hAnsi="Arial" w:cs="Arial"/>
          <w:bCs/>
          <w:iCs/>
        </w:rPr>
      </w:pPr>
      <w:r w:rsidRPr="00BB166A">
        <w:rPr>
          <w:rFonts w:ascii="Arial" w:hAnsi="Arial" w:cs="Arial"/>
          <w:bCs/>
          <w:iCs/>
        </w:rPr>
        <w:t>CACOAL-RO</w:t>
      </w:r>
    </w:p>
    <w:p w:rsidR="00BF2577" w:rsidRPr="00BB166A" w:rsidRDefault="00BF2577" w:rsidP="00BF2577">
      <w:pPr>
        <w:pStyle w:val="Corpodetexto"/>
        <w:spacing w:after="120"/>
        <w:rPr>
          <w:rFonts w:ascii="Arial" w:hAnsi="Arial" w:cs="Arial"/>
          <w:bCs/>
          <w:iCs/>
        </w:rPr>
      </w:pPr>
    </w:p>
    <w:p w:rsidR="00BF2577" w:rsidRDefault="00BF2577" w:rsidP="00BF2577">
      <w:pPr>
        <w:spacing w:after="120" w:line="276" w:lineRule="auto"/>
        <w:ind w:firstLine="0"/>
        <w:jc w:val="center"/>
        <w:rPr>
          <w:rFonts w:ascii="Arial" w:hAnsi="Arial" w:cs="Arial"/>
          <w:sz w:val="24"/>
          <w:szCs w:val="24"/>
        </w:rPr>
      </w:pPr>
    </w:p>
    <w:p w:rsidR="00BF2577" w:rsidRPr="00DD1E32" w:rsidRDefault="00BF2577" w:rsidP="00BF2577">
      <w:pPr>
        <w:spacing w:after="120" w:line="276" w:lineRule="auto"/>
        <w:ind w:firstLine="0"/>
        <w:jc w:val="center"/>
        <w:rPr>
          <w:rFonts w:ascii="Arial" w:hAnsi="Arial" w:cs="Arial"/>
          <w:sz w:val="24"/>
          <w:szCs w:val="24"/>
        </w:rPr>
      </w:pPr>
      <w:r w:rsidRPr="00DD1E32">
        <w:rPr>
          <w:rFonts w:ascii="Arial" w:hAnsi="Arial" w:cs="Arial"/>
          <w:sz w:val="24"/>
          <w:szCs w:val="24"/>
        </w:rPr>
        <w:t>MENSAGEM AO PROJETO DE LEI N.</w:t>
      </w:r>
    </w:p>
    <w:p w:rsidR="00BF2577" w:rsidRPr="00DD1E32" w:rsidRDefault="00BF2577" w:rsidP="00BF2577">
      <w:pPr>
        <w:spacing w:after="120" w:line="276" w:lineRule="auto"/>
        <w:ind w:firstLine="0"/>
        <w:jc w:val="center"/>
        <w:rPr>
          <w:rFonts w:ascii="Arial" w:hAnsi="Arial" w:cs="Arial"/>
          <w:sz w:val="24"/>
          <w:szCs w:val="24"/>
        </w:rPr>
      </w:pPr>
      <w:r w:rsidRPr="00DD1E32">
        <w:rPr>
          <w:rFonts w:ascii="Arial" w:hAnsi="Arial" w:cs="Arial"/>
          <w:sz w:val="24"/>
          <w:szCs w:val="24"/>
        </w:rPr>
        <w:t>SENHOR PRESIDENTE</w:t>
      </w:r>
    </w:p>
    <w:p w:rsidR="00BF2577" w:rsidRPr="00DD1E32" w:rsidRDefault="00BF2577" w:rsidP="00BF2577">
      <w:pPr>
        <w:spacing w:after="120" w:line="276" w:lineRule="auto"/>
        <w:ind w:firstLine="0"/>
        <w:jc w:val="center"/>
        <w:rPr>
          <w:rFonts w:ascii="Arial" w:hAnsi="Arial" w:cs="Arial"/>
          <w:sz w:val="24"/>
          <w:szCs w:val="24"/>
        </w:rPr>
      </w:pPr>
      <w:r w:rsidRPr="00DD1E32">
        <w:rPr>
          <w:rFonts w:ascii="Arial" w:hAnsi="Arial" w:cs="Arial"/>
          <w:sz w:val="24"/>
          <w:szCs w:val="24"/>
        </w:rPr>
        <w:t>Senhores Vereadores</w:t>
      </w:r>
    </w:p>
    <w:p w:rsidR="00BF2577" w:rsidRDefault="00BF2577" w:rsidP="00BF2577">
      <w:pPr>
        <w:spacing w:before="120" w:after="120" w:line="276" w:lineRule="auto"/>
        <w:ind w:firstLine="709"/>
        <w:rPr>
          <w:rFonts w:ascii="Arial" w:hAnsi="Arial" w:cs="Arial"/>
          <w:sz w:val="24"/>
          <w:szCs w:val="24"/>
        </w:rPr>
      </w:pPr>
      <w:r w:rsidRPr="00DD1E32">
        <w:rPr>
          <w:rFonts w:ascii="Arial" w:hAnsi="Arial" w:cs="Arial"/>
          <w:sz w:val="24"/>
          <w:szCs w:val="24"/>
        </w:rPr>
        <w:t xml:space="preserve">Com a presente, tenho a honra de submeter à apreciação de Vossas Excelências, o incluso Projeto de Lei que </w:t>
      </w:r>
    </w:p>
    <w:p w:rsidR="00BF2577" w:rsidRDefault="00BF2577" w:rsidP="00BF2577">
      <w:pPr>
        <w:spacing w:before="120" w:after="120" w:line="276" w:lineRule="auto"/>
        <w:ind w:firstLine="709"/>
        <w:rPr>
          <w:rFonts w:ascii="Arial" w:hAnsi="Arial" w:cs="Arial"/>
          <w:b/>
          <w:sz w:val="24"/>
          <w:szCs w:val="24"/>
        </w:rPr>
      </w:pPr>
      <w:r w:rsidRPr="00DD1E32">
        <w:rPr>
          <w:rFonts w:ascii="Arial" w:hAnsi="Arial" w:cs="Arial"/>
          <w:b/>
          <w:sz w:val="24"/>
          <w:szCs w:val="24"/>
        </w:rPr>
        <w:t>“</w:t>
      </w:r>
      <w:r w:rsidRPr="00665A20">
        <w:rPr>
          <w:rFonts w:ascii="Arial" w:hAnsi="Arial" w:cs="Arial"/>
          <w:b/>
          <w:bCs/>
          <w:iCs/>
          <w:kern w:val="36"/>
          <w:sz w:val="24"/>
          <w:szCs w:val="24"/>
        </w:rPr>
        <w:t>DISPÕE SOBRE O USO E O ARMAZENAMENTO DOS AGROTÓXICOS, SEUS COMPONENTES E AFINS, NO MUNICÍPIO DE CACOAL/RO, E DÁ OUTRAS PROVIDÊNCIAS</w:t>
      </w:r>
      <w:r w:rsidRPr="00DD1E32">
        <w:rPr>
          <w:rFonts w:ascii="Arial" w:hAnsi="Arial" w:cs="Arial"/>
          <w:b/>
          <w:sz w:val="24"/>
          <w:szCs w:val="24"/>
        </w:rPr>
        <w:t>.”</w:t>
      </w:r>
    </w:p>
    <w:p w:rsidR="00BF2577" w:rsidRPr="00665A20" w:rsidRDefault="00BF2577" w:rsidP="00BF2577">
      <w:pPr>
        <w:spacing w:before="120" w:after="120" w:line="276" w:lineRule="auto"/>
        <w:ind w:firstLine="709"/>
        <w:rPr>
          <w:rFonts w:ascii="Arial" w:hAnsi="Arial" w:cs="Arial"/>
          <w:sz w:val="24"/>
          <w:szCs w:val="24"/>
        </w:rPr>
      </w:pPr>
      <w:r w:rsidRPr="00665A20">
        <w:rPr>
          <w:rFonts w:ascii="Arial" w:hAnsi="Arial" w:cs="Arial"/>
          <w:sz w:val="24"/>
          <w:szCs w:val="24"/>
        </w:rPr>
        <w:t xml:space="preserve">O presente projeto de lei visa regulamentar o uso e armazenagem </w:t>
      </w:r>
      <w:r>
        <w:rPr>
          <w:rFonts w:ascii="Arial" w:hAnsi="Arial" w:cs="Arial"/>
          <w:sz w:val="24"/>
          <w:szCs w:val="24"/>
        </w:rPr>
        <w:t xml:space="preserve">de </w:t>
      </w:r>
      <w:r w:rsidRPr="00665A20">
        <w:rPr>
          <w:rFonts w:ascii="Arial" w:hAnsi="Arial" w:cs="Arial"/>
          <w:sz w:val="24"/>
          <w:szCs w:val="24"/>
        </w:rPr>
        <w:t>agrotóxicos e afins no âmbito municipal visando a proteção da saúde humana e do meio ambiente, com a finalidade de colocar em sintonia o a legislação municipal com a legislação Federal e Estadual, pedimos o apoio unânime dos nobres Pares desta Casa Legislativa para sua aprovação.</w:t>
      </w:r>
    </w:p>
    <w:p w:rsidR="00BF2577" w:rsidRPr="00665A20" w:rsidRDefault="00BF2577" w:rsidP="00BF2577">
      <w:pPr>
        <w:spacing w:before="120" w:after="120" w:line="276" w:lineRule="auto"/>
        <w:ind w:firstLine="709"/>
        <w:rPr>
          <w:rFonts w:ascii="Arial" w:hAnsi="Arial" w:cs="Arial"/>
          <w:sz w:val="24"/>
          <w:szCs w:val="24"/>
        </w:rPr>
      </w:pPr>
      <w:r w:rsidRPr="00665A20">
        <w:rPr>
          <w:rFonts w:ascii="Arial" w:hAnsi="Arial" w:cs="Arial"/>
          <w:sz w:val="24"/>
          <w:szCs w:val="24"/>
        </w:rPr>
        <w:t xml:space="preserve">O Art. 11 da Lei federal nº 7802/89, afirma que o município pode legislar de modo a complementar a legislação Federal, no uso e armazenamento de agrotóxicos, seus componentes e afins, mas o exercício da fiscalização sobre estes é definido no Art. 71 Decreto Federal nº 4074/02, aos Estados, podendo a competência ser delegada aos municípios, o que não é o caso de Cacoal; Portanto quem detém a competência sobre a fiscalização do uso, armazenamento é a Agência de Defesa Sanitária </w:t>
      </w:r>
      <w:proofErr w:type="spellStart"/>
      <w:r w:rsidRPr="00665A20">
        <w:rPr>
          <w:rFonts w:ascii="Arial" w:hAnsi="Arial" w:cs="Arial"/>
          <w:sz w:val="24"/>
          <w:szCs w:val="24"/>
        </w:rPr>
        <w:t>Agrosilvopastoril</w:t>
      </w:r>
      <w:proofErr w:type="spellEnd"/>
      <w:r w:rsidRPr="00665A20">
        <w:rPr>
          <w:rFonts w:ascii="Arial" w:hAnsi="Arial" w:cs="Arial"/>
          <w:sz w:val="24"/>
          <w:szCs w:val="24"/>
        </w:rPr>
        <w:t xml:space="preserve"> do Estado de Rondônia – IDARON, não devendo o município de Cacoal invadir a </w:t>
      </w:r>
      <w:proofErr w:type="spellStart"/>
      <w:r w:rsidRPr="00665A20">
        <w:rPr>
          <w:rFonts w:ascii="Arial" w:hAnsi="Arial" w:cs="Arial"/>
          <w:sz w:val="24"/>
          <w:szCs w:val="24"/>
        </w:rPr>
        <w:t>competênciada</w:t>
      </w:r>
      <w:proofErr w:type="spellEnd"/>
      <w:r w:rsidRPr="00665A20">
        <w:rPr>
          <w:rFonts w:ascii="Arial" w:hAnsi="Arial" w:cs="Arial"/>
          <w:sz w:val="24"/>
          <w:szCs w:val="24"/>
        </w:rPr>
        <w:t xml:space="preserve"> União e do Estado.</w:t>
      </w:r>
    </w:p>
    <w:p w:rsidR="00BF2577" w:rsidRPr="00665A20" w:rsidRDefault="00BF2577" w:rsidP="00BF2577">
      <w:pPr>
        <w:spacing w:before="120" w:after="120" w:line="276" w:lineRule="auto"/>
        <w:ind w:firstLine="709"/>
        <w:rPr>
          <w:rFonts w:ascii="Arial" w:hAnsi="Arial" w:cs="Arial"/>
          <w:sz w:val="24"/>
          <w:szCs w:val="24"/>
        </w:rPr>
      </w:pPr>
      <w:r w:rsidRPr="00665A20">
        <w:rPr>
          <w:rFonts w:ascii="Arial" w:hAnsi="Arial" w:cs="Arial"/>
          <w:sz w:val="24"/>
          <w:szCs w:val="24"/>
        </w:rPr>
        <w:t>A complementação a qual devemos regulamentar se diz respeito à parte não contemplada pela União e Estado nas especificidades locais, tais como uso</w:t>
      </w:r>
      <w:r>
        <w:rPr>
          <w:rFonts w:ascii="Arial" w:hAnsi="Arial" w:cs="Arial"/>
          <w:sz w:val="24"/>
          <w:szCs w:val="24"/>
        </w:rPr>
        <w:t xml:space="preserve"> de agrotóxicos em área urbana</w:t>
      </w:r>
      <w:r w:rsidRPr="00665A20">
        <w:rPr>
          <w:rFonts w:ascii="Arial" w:hAnsi="Arial" w:cs="Arial"/>
          <w:sz w:val="24"/>
          <w:szCs w:val="24"/>
        </w:rPr>
        <w:t>, normas para jardinagem amadora e profissional entre outros.</w:t>
      </w:r>
    </w:p>
    <w:p w:rsidR="00BF2577" w:rsidRPr="00DD1E32" w:rsidRDefault="00BF2577" w:rsidP="00BF2577">
      <w:pPr>
        <w:spacing w:before="120" w:after="120" w:line="276" w:lineRule="auto"/>
        <w:ind w:firstLine="709"/>
        <w:rPr>
          <w:rFonts w:ascii="Arial" w:hAnsi="Arial" w:cs="Arial"/>
          <w:sz w:val="24"/>
          <w:szCs w:val="24"/>
        </w:rPr>
      </w:pPr>
      <w:r w:rsidRPr="00665A20">
        <w:rPr>
          <w:rFonts w:ascii="Arial" w:hAnsi="Arial" w:cs="Arial"/>
          <w:sz w:val="24"/>
          <w:szCs w:val="24"/>
        </w:rPr>
        <w:t>Face ao exposto, e por se tratar de matéria relevante para o Município, vez que com sua aprovação teremos uma maior proteção ao meio ambiente e a saúde de nossos munícipes, pois estaremos regulamentando a correta utilização dos agrotóxicos na área de abrangência que é de competência do Município, esperamos que seja o presente Projeto de Lei apreciado pelos nobres Edis e aprovado na forma legal.</w:t>
      </w:r>
    </w:p>
    <w:p w:rsidR="00BF2577" w:rsidRPr="00DD1E32" w:rsidRDefault="00BF2577" w:rsidP="00BF2577">
      <w:pPr>
        <w:spacing w:after="120" w:line="276" w:lineRule="auto"/>
        <w:ind w:firstLine="709"/>
        <w:rPr>
          <w:rFonts w:ascii="Arial" w:hAnsi="Arial" w:cs="Arial"/>
          <w:sz w:val="24"/>
          <w:szCs w:val="24"/>
        </w:rPr>
      </w:pPr>
      <w:r w:rsidRPr="00DD1E32">
        <w:rPr>
          <w:rFonts w:ascii="Arial" w:hAnsi="Arial" w:cs="Arial"/>
          <w:sz w:val="24"/>
          <w:szCs w:val="24"/>
        </w:rPr>
        <w:t>Atenciosamente,</w:t>
      </w:r>
    </w:p>
    <w:p w:rsidR="00BF2577" w:rsidRPr="00DD1E32" w:rsidRDefault="00BF2577" w:rsidP="00BF2577">
      <w:pPr>
        <w:spacing w:after="120" w:line="276" w:lineRule="auto"/>
        <w:ind w:firstLine="1134"/>
        <w:jc w:val="center"/>
        <w:rPr>
          <w:rFonts w:ascii="Arial" w:hAnsi="Arial" w:cs="Arial"/>
          <w:sz w:val="24"/>
          <w:szCs w:val="24"/>
        </w:rPr>
      </w:pPr>
    </w:p>
    <w:p w:rsidR="00BF2577" w:rsidRPr="00DD1E32" w:rsidRDefault="00BF2577" w:rsidP="00BF2577">
      <w:pPr>
        <w:pStyle w:val="Recuodecorpodetexto2"/>
        <w:spacing w:after="120" w:afterAutospacing="0" w:line="276" w:lineRule="auto"/>
        <w:jc w:val="center"/>
        <w:rPr>
          <w:rFonts w:ascii="Arial" w:hAnsi="Arial" w:cs="Arial"/>
          <w:b/>
          <w:bCs/>
        </w:rPr>
      </w:pPr>
      <w:r w:rsidRPr="00DD1E32">
        <w:rPr>
          <w:rFonts w:ascii="Arial" w:hAnsi="Arial" w:cs="Arial"/>
          <w:b/>
        </w:rPr>
        <w:t>GLAUCIONE MARIA RODRIGUES NERI</w:t>
      </w:r>
      <w:r>
        <w:rPr>
          <w:rFonts w:ascii="Arial" w:hAnsi="Arial" w:cs="Arial"/>
          <w:b/>
        </w:rPr>
        <w:br/>
      </w:r>
      <w:r w:rsidRPr="00DD1E32">
        <w:rPr>
          <w:rFonts w:ascii="Arial" w:hAnsi="Arial" w:cs="Arial"/>
          <w:b/>
          <w:bCs/>
        </w:rPr>
        <w:t>Prefeita</w:t>
      </w:r>
    </w:p>
    <w:p w:rsidR="00BF2577" w:rsidRDefault="00BF2577" w:rsidP="00BF2577">
      <w:pPr>
        <w:ind w:firstLine="0"/>
        <w:jc w:val="center"/>
        <w:rPr>
          <w:rFonts w:ascii="Arial" w:hAnsi="Arial" w:cs="Arial"/>
          <w:b/>
          <w:bCs/>
          <w:sz w:val="24"/>
          <w:szCs w:val="24"/>
        </w:rPr>
      </w:pPr>
    </w:p>
    <w:p w:rsidR="00BF2577" w:rsidRDefault="00BF2577" w:rsidP="00BF2577">
      <w:pPr>
        <w:ind w:firstLine="0"/>
        <w:jc w:val="center"/>
        <w:rPr>
          <w:rFonts w:ascii="Arial" w:hAnsi="Arial" w:cs="Arial"/>
          <w:b/>
          <w:bCs/>
          <w:sz w:val="24"/>
          <w:szCs w:val="24"/>
        </w:rPr>
      </w:pPr>
    </w:p>
    <w:p w:rsidR="00BF2577" w:rsidRPr="00DD1E32" w:rsidRDefault="00BF2577" w:rsidP="00BF2577">
      <w:pPr>
        <w:ind w:firstLine="0"/>
        <w:jc w:val="center"/>
        <w:rPr>
          <w:rFonts w:ascii="Arial" w:hAnsi="Arial" w:cs="Arial"/>
          <w:b/>
          <w:bCs/>
          <w:sz w:val="24"/>
          <w:szCs w:val="24"/>
        </w:rPr>
      </w:pPr>
    </w:p>
    <w:p w:rsidR="00573D7C" w:rsidRPr="00A2234B" w:rsidRDefault="00573D7C" w:rsidP="00E01449">
      <w:pPr>
        <w:suppressAutoHyphens/>
        <w:spacing w:after="120"/>
        <w:ind w:firstLine="0"/>
        <w:rPr>
          <w:rFonts w:ascii="Arial" w:hAnsi="Arial" w:cs="Arial"/>
          <w:sz w:val="24"/>
          <w:szCs w:val="24"/>
        </w:rPr>
      </w:pPr>
      <w:r w:rsidRPr="00A2234B">
        <w:rPr>
          <w:rFonts w:ascii="Arial" w:hAnsi="Arial" w:cs="Arial"/>
          <w:sz w:val="24"/>
          <w:szCs w:val="24"/>
        </w:rPr>
        <w:lastRenderedPageBreak/>
        <w:t xml:space="preserve">PROJETO DE LEI Nº         </w:t>
      </w:r>
      <w:r w:rsidR="007033DD">
        <w:rPr>
          <w:rFonts w:ascii="Arial" w:hAnsi="Arial" w:cs="Arial"/>
          <w:sz w:val="24"/>
          <w:szCs w:val="24"/>
        </w:rPr>
        <w:t>/PMC/19</w:t>
      </w:r>
    </w:p>
    <w:p w:rsidR="00E01449" w:rsidRDefault="00E01449" w:rsidP="00E01449">
      <w:pPr>
        <w:spacing w:after="120"/>
        <w:ind w:left="3402" w:firstLine="0"/>
        <w:rPr>
          <w:rFonts w:ascii="Arial" w:hAnsi="Arial" w:cs="Arial"/>
          <w:bCs/>
          <w:iCs/>
          <w:kern w:val="36"/>
          <w:sz w:val="24"/>
          <w:szCs w:val="24"/>
        </w:rPr>
      </w:pPr>
    </w:p>
    <w:p w:rsidR="00A2234B" w:rsidRPr="00A2234B" w:rsidRDefault="00665A20" w:rsidP="00E01449">
      <w:pPr>
        <w:spacing w:after="120" w:line="276" w:lineRule="auto"/>
        <w:ind w:left="3402" w:firstLine="0"/>
        <w:rPr>
          <w:rFonts w:ascii="Arial" w:hAnsi="Arial" w:cs="Arial"/>
          <w:bCs/>
          <w:iCs/>
          <w:kern w:val="36"/>
          <w:sz w:val="24"/>
          <w:szCs w:val="24"/>
        </w:rPr>
      </w:pPr>
      <w:r w:rsidRPr="00665A20">
        <w:rPr>
          <w:rFonts w:ascii="Arial" w:hAnsi="Arial" w:cs="Arial"/>
          <w:bCs/>
          <w:iCs/>
          <w:kern w:val="36"/>
          <w:sz w:val="24"/>
          <w:szCs w:val="24"/>
        </w:rPr>
        <w:t xml:space="preserve">DISPÕE SOBRE O USO E O </w:t>
      </w:r>
      <w:proofErr w:type="gramStart"/>
      <w:r w:rsidRPr="00665A20">
        <w:rPr>
          <w:rFonts w:ascii="Arial" w:hAnsi="Arial" w:cs="Arial"/>
          <w:bCs/>
          <w:iCs/>
          <w:kern w:val="36"/>
          <w:sz w:val="24"/>
          <w:szCs w:val="24"/>
        </w:rPr>
        <w:t xml:space="preserve">ARMAZENAMENTO </w:t>
      </w:r>
      <w:r w:rsidR="009B2436">
        <w:rPr>
          <w:rFonts w:ascii="Arial" w:hAnsi="Arial" w:cs="Arial"/>
          <w:bCs/>
          <w:iCs/>
          <w:kern w:val="36"/>
          <w:sz w:val="24"/>
          <w:szCs w:val="24"/>
        </w:rPr>
        <w:t xml:space="preserve"> </w:t>
      </w:r>
      <w:r w:rsidRPr="00665A20">
        <w:rPr>
          <w:rFonts w:ascii="Arial" w:hAnsi="Arial" w:cs="Arial"/>
          <w:bCs/>
          <w:iCs/>
          <w:kern w:val="36"/>
          <w:sz w:val="24"/>
          <w:szCs w:val="24"/>
        </w:rPr>
        <w:t>DOS</w:t>
      </w:r>
      <w:proofErr w:type="gramEnd"/>
      <w:r w:rsidRPr="00665A20">
        <w:rPr>
          <w:rFonts w:ascii="Arial" w:hAnsi="Arial" w:cs="Arial"/>
          <w:bCs/>
          <w:iCs/>
          <w:kern w:val="36"/>
          <w:sz w:val="24"/>
          <w:szCs w:val="24"/>
        </w:rPr>
        <w:t xml:space="preserve"> AGROTÓXICOS, SEUS COMPONENTES </w:t>
      </w:r>
      <w:r w:rsidR="007033DD">
        <w:rPr>
          <w:rFonts w:ascii="Arial" w:hAnsi="Arial" w:cs="Arial"/>
          <w:bCs/>
          <w:iCs/>
          <w:kern w:val="36"/>
          <w:sz w:val="24"/>
          <w:szCs w:val="24"/>
        </w:rPr>
        <w:t xml:space="preserve">E </w:t>
      </w:r>
      <w:r>
        <w:rPr>
          <w:rFonts w:ascii="Arial" w:hAnsi="Arial" w:cs="Arial"/>
          <w:bCs/>
          <w:iCs/>
          <w:kern w:val="36"/>
          <w:sz w:val="24"/>
          <w:szCs w:val="24"/>
        </w:rPr>
        <w:t>AFINS, NO MUNICÍPIO DE CACOAL/</w:t>
      </w:r>
      <w:r w:rsidRPr="00665A20">
        <w:rPr>
          <w:rFonts w:ascii="Arial" w:hAnsi="Arial" w:cs="Arial"/>
          <w:bCs/>
          <w:iCs/>
          <w:kern w:val="36"/>
          <w:sz w:val="24"/>
          <w:szCs w:val="24"/>
        </w:rPr>
        <w:t>RO, E DÁ OUTRAS PROVIDÊNCIAS.</w:t>
      </w:r>
    </w:p>
    <w:p w:rsidR="00A2234B" w:rsidRPr="00A2234B" w:rsidRDefault="00A2234B" w:rsidP="00E01449">
      <w:pPr>
        <w:spacing w:after="120" w:line="276" w:lineRule="auto"/>
        <w:ind w:firstLine="851"/>
        <w:rPr>
          <w:rFonts w:ascii="Arial" w:hAnsi="Arial" w:cs="Arial"/>
          <w:bCs/>
          <w:iCs/>
          <w:kern w:val="36"/>
          <w:sz w:val="24"/>
          <w:szCs w:val="24"/>
        </w:rPr>
      </w:pPr>
    </w:p>
    <w:p w:rsidR="00A2234B" w:rsidRDefault="00A2234B" w:rsidP="00E01449">
      <w:pPr>
        <w:spacing w:after="120" w:line="276" w:lineRule="auto"/>
        <w:ind w:firstLine="851"/>
        <w:rPr>
          <w:rFonts w:ascii="Arial" w:hAnsi="Arial" w:cs="Arial"/>
          <w:bCs/>
          <w:iCs/>
          <w:kern w:val="36"/>
          <w:sz w:val="24"/>
          <w:szCs w:val="24"/>
        </w:rPr>
      </w:pPr>
      <w:r w:rsidRPr="00A2234B">
        <w:rPr>
          <w:rFonts w:ascii="Arial" w:hAnsi="Arial" w:cs="Arial"/>
          <w:bCs/>
          <w:iCs/>
          <w:kern w:val="36"/>
          <w:sz w:val="24"/>
          <w:szCs w:val="24"/>
        </w:rPr>
        <w:t xml:space="preserve">A PREFEITA DE CACOAL, no uso de suas atribuições </w:t>
      </w:r>
      <w:r w:rsidR="00665A20">
        <w:rPr>
          <w:rFonts w:ascii="Arial" w:hAnsi="Arial" w:cs="Arial"/>
          <w:bCs/>
          <w:iCs/>
          <w:kern w:val="36"/>
          <w:sz w:val="24"/>
          <w:szCs w:val="24"/>
        </w:rPr>
        <w:t>legais</w:t>
      </w:r>
      <w:r w:rsidRPr="00A2234B">
        <w:rPr>
          <w:rFonts w:ascii="Arial" w:hAnsi="Arial" w:cs="Arial"/>
          <w:bCs/>
          <w:iCs/>
          <w:kern w:val="36"/>
          <w:sz w:val="24"/>
          <w:szCs w:val="24"/>
        </w:rPr>
        <w:t>, faz saber que o Poder Legislativo Municipal aprovou e ela sanciona a seguinte Lei:</w:t>
      </w:r>
    </w:p>
    <w:p w:rsidR="00E01449" w:rsidRPr="00A2234B" w:rsidRDefault="00E01449" w:rsidP="00E01449">
      <w:pPr>
        <w:spacing w:after="120" w:line="276" w:lineRule="auto"/>
        <w:ind w:firstLine="851"/>
        <w:rPr>
          <w:rFonts w:ascii="Arial" w:hAnsi="Arial" w:cs="Arial"/>
          <w:bCs/>
          <w:iCs/>
          <w:kern w:val="36"/>
          <w:sz w:val="24"/>
          <w:szCs w:val="24"/>
        </w:rPr>
      </w:pPr>
    </w:p>
    <w:p w:rsidR="00665A20" w:rsidRPr="00665A20" w:rsidRDefault="00665A20" w:rsidP="00665A20">
      <w:pPr>
        <w:spacing w:after="120" w:line="276" w:lineRule="auto"/>
        <w:ind w:firstLine="851"/>
        <w:rPr>
          <w:rFonts w:ascii="Arial" w:hAnsi="Arial" w:cs="Arial"/>
          <w:bCs/>
          <w:iCs/>
          <w:kern w:val="36"/>
          <w:sz w:val="24"/>
          <w:szCs w:val="24"/>
        </w:rPr>
      </w:pPr>
      <w:r>
        <w:rPr>
          <w:rFonts w:ascii="Arial" w:hAnsi="Arial" w:cs="Arial"/>
          <w:bCs/>
          <w:iCs/>
          <w:kern w:val="36"/>
          <w:sz w:val="24"/>
          <w:szCs w:val="24"/>
        </w:rPr>
        <w:t>Art. 1º</w:t>
      </w:r>
      <w:r w:rsidRPr="00665A20">
        <w:rPr>
          <w:rFonts w:ascii="Arial" w:hAnsi="Arial" w:cs="Arial"/>
          <w:bCs/>
          <w:iCs/>
          <w:kern w:val="36"/>
          <w:sz w:val="24"/>
          <w:szCs w:val="24"/>
        </w:rPr>
        <w:t xml:space="preserve"> Esta Lei estabelece as normas sobre o uso e o armazenamento dos agrotóxicos, seus componentes e afins, bem como a fiscalização de seu uso e armazenamento no Município de Cacoal, em consonância com as competências estabelecidas aos municípios por meio da Lei Federal nº 7.802, de 11 de julho de 1989 e legislações a ela correlatas. </w:t>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Art. 2º Para efeitos desta Lei consideram-se agrotóxicos todos aqueles previstos no art. 2º, inciso I, "a" e "b" e inciso II da Lei Federal nº 7.802, de 11 de julho de 1989.</w:t>
      </w:r>
      <w:r w:rsidRPr="00665A20">
        <w:rPr>
          <w:rFonts w:ascii="Arial" w:hAnsi="Arial" w:cs="Arial"/>
          <w:bCs/>
          <w:iCs/>
          <w:kern w:val="36"/>
          <w:sz w:val="24"/>
          <w:szCs w:val="24"/>
        </w:rPr>
        <w:tab/>
      </w:r>
    </w:p>
    <w:p w:rsidR="00665A20" w:rsidRPr="00665A20" w:rsidRDefault="00665A20" w:rsidP="00665A20">
      <w:pPr>
        <w:spacing w:after="120" w:line="276" w:lineRule="auto"/>
        <w:ind w:firstLine="851"/>
        <w:rPr>
          <w:rFonts w:ascii="Arial" w:hAnsi="Arial" w:cs="Arial"/>
          <w:bCs/>
          <w:iCs/>
          <w:kern w:val="36"/>
          <w:sz w:val="24"/>
          <w:szCs w:val="24"/>
        </w:rPr>
      </w:pPr>
      <w:r>
        <w:rPr>
          <w:rFonts w:ascii="Arial" w:hAnsi="Arial" w:cs="Arial"/>
          <w:bCs/>
          <w:iCs/>
          <w:kern w:val="36"/>
          <w:sz w:val="24"/>
          <w:szCs w:val="24"/>
        </w:rPr>
        <w:t>Art. 3º</w:t>
      </w:r>
      <w:r w:rsidRPr="00665A20">
        <w:rPr>
          <w:rFonts w:ascii="Arial" w:hAnsi="Arial" w:cs="Arial"/>
          <w:bCs/>
          <w:iCs/>
          <w:kern w:val="36"/>
          <w:sz w:val="24"/>
          <w:szCs w:val="24"/>
        </w:rPr>
        <w:t xml:space="preserve"> Para efeito desta Lei, deverão ser observadas as definições, classificações e disposições constantes nas seguintes leis, portarias e demais legislação pertinente:</w:t>
      </w:r>
      <w:r w:rsidRPr="00665A20">
        <w:rPr>
          <w:rFonts w:ascii="Arial" w:hAnsi="Arial" w:cs="Arial"/>
          <w:bCs/>
          <w:iCs/>
          <w:kern w:val="36"/>
          <w:sz w:val="24"/>
          <w:szCs w:val="24"/>
        </w:rPr>
        <w:tab/>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I - Lei Federal nº 7.802/89, regulamentada pelo Decreto Federal nº 4.074/2002, que dá competências aos Estados e Municípios para legislar sobre o uso e armazenamento de agrotóxicos e estabelece as responsabilidades, civil e penal, pelos danos causados à saúde das pessoas e ao meio ambiente, quando a produção, a comercialização, a utilização e o transporte não cumprirem o disposto nesta Lei;</w:t>
      </w:r>
      <w:r w:rsidRPr="00665A20">
        <w:rPr>
          <w:rFonts w:ascii="Arial" w:hAnsi="Arial" w:cs="Arial"/>
          <w:bCs/>
          <w:iCs/>
          <w:kern w:val="36"/>
          <w:sz w:val="24"/>
          <w:szCs w:val="24"/>
        </w:rPr>
        <w:tab/>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II – Agrotóxicos e Afins: produtos e agentes de processos físicos, químicos ou biológicos, destinados ao uso nos setores de produção, no armazenamento e beneficiamento de produtos agrícolas, nas pastagens, na proteção de florestas, nativas ou plantadas, e de outros ecossistemas de ambientes urbanos, hídricos e industriais, cuja finalidade seja alterar a composição da flora ou da fauna, a fim de preservá-las da ação danosa de seres vivos considerados nocivos, bem como as substâncias e produtos empregados como desfolhantes, dessecantes, estimuladores e inibidores de crescimento;</w:t>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 xml:space="preserve"> III - Agrotóxicos e Afins de Uso agrícola: os agrotóxicos e afins destinados ao uso nos setores de produção, no armazenamento e beneficiamento de produtos agrícolas, nas pastagens, na proteção de florestas implantadas, bem como substâncias e produtos empregados como desfolhantes, dessecantes, estimulantes e inibidores de crescimento;</w:t>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lastRenderedPageBreak/>
        <w:t xml:space="preserve">IV – Central de Recebimento: estabelecimento mantido e credenciado por um ou mais fabricantes e </w:t>
      </w:r>
      <w:proofErr w:type="spellStart"/>
      <w:r w:rsidRPr="00665A20">
        <w:rPr>
          <w:rFonts w:ascii="Arial" w:hAnsi="Arial" w:cs="Arial"/>
          <w:bCs/>
          <w:iCs/>
          <w:kern w:val="36"/>
          <w:sz w:val="24"/>
          <w:szCs w:val="24"/>
        </w:rPr>
        <w:t>registrantes</w:t>
      </w:r>
      <w:proofErr w:type="spellEnd"/>
      <w:r w:rsidRPr="00665A20">
        <w:rPr>
          <w:rFonts w:ascii="Arial" w:hAnsi="Arial" w:cs="Arial"/>
          <w:bCs/>
          <w:iCs/>
          <w:kern w:val="36"/>
          <w:sz w:val="24"/>
          <w:szCs w:val="24"/>
        </w:rPr>
        <w:t xml:space="preserve">, ou conjuntamente com comerciantes, destinado a triagem, recebimento, prensagem ou trituração e armazenamento provisório de embalagens vazias de agrotóxicos, seus componentes e afins, dos estabelecimentos comerciais, dos postos de recebimento ou diretamente dos usuários; </w:t>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 xml:space="preserve">V - Empregador: empresa, individual ou coletiva, que, assumindo os riscos da atividade econômica, admite, assalaria e dirige a prestação de serviços. Equiparam-se ao empregador, para efeitos exclusivos de emprego, os profissionais liberais e as instituições sem fins lucrativos que admitirem trabalhadores como empregados; </w:t>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 xml:space="preserve">VI - Embalagem: invólucro, recipiente ou qualquer forma de acondicionamento, removível ou não, destinado a conter, cobrir, empacotar, envasar, proteger ou manter os agrotóxicos, seus componentes e afins; </w:t>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 xml:space="preserve">VII – Equipamento de Proteção Individual (EPI): todo vestuário, material ou equipamento destinado a proteger pessoa envolvida na produção, manipulação e uso de agrotóxicos, seus componentes e afins; </w:t>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VIII - Fiscalização: ação direta das Secretarias Municipais de Meio</w:t>
      </w:r>
      <w:r w:rsidR="00FF49E5">
        <w:rPr>
          <w:rFonts w:ascii="Arial" w:hAnsi="Arial" w:cs="Arial"/>
          <w:bCs/>
          <w:iCs/>
          <w:kern w:val="36"/>
          <w:sz w:val="24"/>
          <w:szCs w:val="24"/>
        </w:rPr>
        <w:t xml:space="preserve"> Ambiente</w:t>
      </w:r>
      <w:r w:rsidRPr="00665A20">
        <w:rPr>
          <w:rFonts w:ascii="Arial" w:hAnsi="Arial" w:cs="Arial"/>
          <w:bCs/>
          <w:iCs/>
          <w:kern w:val="36"/>
          <w:sz w:val="24"/>
          <w:szCs w:val="24"/>
        </w:rPr>
        <w:t xml:space="preserve"> Agricultura e de Planejamento, com poder de polícia, na verificação do cumprimento da legislação especifica; </w:t>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 xml:space="preserve">IX - Reincidência: quando o infrator infringe os mesmos dispositivos legais; </w:t>
      </w:r>
    </w:p>
    <w:p w:rsidR="00665A20" w:rsidRPr="00665A20" w:rsidRDefault="00665A20" w:rsidP="00665A20">
      <w:pPr>
        <w:spacing w:after="120" w:line="276" w:lineRule="auto"/>
        <w:ind w:firstLine="851"/>
        <w:rPr>
          <w:rFonts w:ascii="Arial" w:hAnsi="Arial" w:cs="Arial"/>
          <w:bCs/>
          <w:iCs/>
          <w:kern w:val="36"/>
          <w:sz w:val="24"/>
          <w:szCs w:val="24"/>
        </w:rPr>
      </w:pPr>
      <w:r>
        <w:rPr>
          <w:rFonts w:ascii="Arial" w:hAnsi="Arial" w:cs="Arial"/>
          <w:bCs/>
          <w:iCs/>
          <w:kern w:val="36"/>
          <w:sz w:val="24"/>
          <w:szCs w:val="24"/>
        </w:rPr>
        <w:t>Art. 4º</w:t>
      </w:r>
      <w:r w:rsidRPr="00665A20">
        <w:rPr>
          <w:rFonts w:ascii="Arial" w:hAnsi="Arial" w:cs="Arial"/>
          <w:bCs/>
          <w:iCs/>
          <w:kern w:val="36"/>
          <w:sz w:val="24"/>
          <w:szCs w:val="24"/>
        </w:rPr>
        <w:t xml:space="preserve"> Todo estabelecimento que armazene agrotóxicos, seus componentes e afins no Município de Cacoal, deverá funcionar com a assistência e sob a responsabilidade de técnico legalmente habilitado. </w:t>
      </w:r>
    </w:p>
    <w:p w:rsidR="00665A20" w:rsidRPr="00665A20" w:rsidRDefault="00665A20" w:rsidP="00665A20">
      <w:pPr>
        <w:spacing w:after="120" w:line="276" w:lineRule="auto"/>
        <w:ind w:firstLine="851"/>
        <w:rPr>
          <w:rFonts w:ascii="Arial" w:hAnsi="Arial" w:cs="Arial"/>
          <w:bCs/>
          <w:iCs/>
          <w:kern w:val="36"/>
          <w:sz w:val="24"/>
          <w:szCs w:val="24"/>
        </w:rPr>
      </w:pPr>
      <w:r>
        <w:rPr>
          <w:rFonts w:ascii="Arial" w:hAnsi="Arial" w:cs="Arial"/>
          <w:bCs/>
          <w:iCs/>
          <w:kern w:val="36"/>
          <w:sz w:val="24"/>
          <w:szCs w:val="24"/>
        </w:rPr>
        <w:t xml:space="preserve">Art. 5º </w:t>
      </w:r>
      <w:r w:rsidRPr="00665A20">
        <w:rPr>
          <w:rFonts w:ascii="Arial" w:hAnsi="Arial" w:cs="Arial"/>
          <w:bCs/>
          <w:iCs/>
          <w:kern w:val="36"/>
          <w:sz w:val="24"/>
          <w:szCs w:val="24"/>
        </w:rPr>
        <w:t>O uso de agrotóxicos, seus componentes e afins, bem como a comercialização, estão condicionados à observância da legislação pertinente à saúde e à proteção do meio ambiente, à prescrição técnica e ainda à orientação do fabricante, explicitada no rótulo e bula</w:t>
      </w:r>
      <w:r w:rsidR="0051307F">
        <w:rPr>
          <w:rFonts w:ascii="Arial" w:hAnsi="Arial" w:cs="Arial"/>
          <w:bCs/>
          <w:iCs/>
          <w:kern w:val="36"/>
          <w:sz w:val="24"/>
          <w:szCs w:val="24"/>
        </w:rPr>
        <w:t>.</w:t>
      </w:r>
    </w:p>
    <w:p w:rsidR="00665A20" w:rsidRPr="00665A20" w:rsidRDefault="00665A20" w:rsidP="00665A20">
      <w:pPr>
        <w:spacing w:after="120" w:line="276" w:lineRule="auto"/>
        <w:ind w:firstLine="851"/>
        <w:rPr>
          <w:rFonts w:ascii="Arial" w:hAnsi="Arial" w:cs="Arial"/>
          <w:bCs/>
          <w:iCs/>
          <w:kern w:val="36"/>
          <w:sz w:val="24"/>
          <w:szCs w:val="24"/>
        </w:rPr>
      </w:pPr>
      <w:r>
        <w:rPr>
          <w:rFonts w:ascii="Arial" w:hAnsi="Arial" w:cs="Arial"/>
          <w:bCs/>
          <w:iCs/>
          <w:kern w:val="36"/>
          <w:sz w:val="24"/>
          <w:szCs w:val="24"/>
        </w:rPr>
        <w:t>Art. 6º</w:t>
      </w:r>
      <w:r w:rsidRPr="00665A20">
        <w:rPr>
          <w:rFonts w:ascii="Arial" w:hAnsi="Arial" w:cs="Arial"/>
          <w:bCs/>
          <w:iCs/>
          <w:kern w:val="36"/>
          <w:sz w:val="24"/>
          <w:szCs w:val="24"/>
        </w:rPr>
        <w:t xml:space="preserve"> O armazenamento de agrotóxicos, seus componentes e afins, somente será permitido em instalações apropriadas e seguras, especialmente destinadas a este fim, e em obediência às normas nacionais, observadas as instruções fornecidas pelo fabricante, bem como as condições de segurança explicitadas no rótulo e na bula e as exigências do Poder Público, conforme a NBR nº 9843/04 e suas alterações.</w:t>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Art. 7º É obrigação do comerciante instalado nos limites do Município de Cacoal registrado n</w:t>
      </w:r>
      <w:r w:rsidR="00FF49E5">
        <w:rPr>
          <w:rFonts w:ascii="Arial" w:hAnsi="Arial" w:cs="Arial"/>
          <w:bCs/>
          <w:iCs/>
          <w:kern w:val="36"/>
          <w:sz w:val="24"/>
          <w:szCs w:val="24"/>
        </w:rPr>
        <w:t>a</w:t>
      </w:r>
      <w:r w:rsidRPr="00665A20">
        <w:rPr>
          <w:rFonts w:ascii="Arial" w:hAnsi="Arial" w:cs="Arial"/>
          <w:bCs/>
          <w:iCs/>
          <w:kern w:val="36"/>
          <w:sz w:val="24"/>
          <w:szCs w:val="24"/>
        </w:rPr>
        <w:t xml:space="preserve"> IDARON ser credenciado em um posto ou central de coleta de embalagens, indicando ao usuário na nota fiscal, no ato da compra, o endereço dessas unidades para devolução - no prazo máximo de um ano após a compra. </w:t>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lastRenderedPageBreak/>
        <w:t>§ 1º O posto ou central de coletas de embalagens citado no caput do artigo deverão ter distância mínima de 20 (Vinte) metros de qualquer curso ou nascente de água.</w:t>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 2º O Poder Público Municipal criará mecanismo para que as áreas em torno do posto de ou central de coletas de embalagens quando declarados de utilidade pública não sejam zoneamento urbano ou permita a instalação de comércio alimentício a uma distância mínima de 300 (trezentos) metros.</w:t>
      </w:r>
    </w:p>
    <w:p w:rsidR="00665A20" w:rsidRPr="00665A20" w:rsidRDefault="00665A20" w:rsidP="00665A20">
      <w:pPr>
        <w:spacing w:after="120" w:line="276" w:lineRule="auto"/>
        <w:ind w:firstLine="851"/>
        <w:rPr>
          <w:rFonts w:ascii="Arial" w:hAnsi="Arial" w:cs="Arial"/>
          <w:bCs/>
          <w:iCs/>
          <w:kern w:val="36"/>
          <w:sz w:val="24"/>
          <w:szCs w:val="24"/>
        </w:rPr>
      </w:pPr>
      <w:r>
        <w:rPr>
          <w:rFonts w:ascii="Arial" w:hAnsi="Arial" w:cs="Arial"/>
          <w:bCs/>
          <w:iCs/>
          <w:kern w:val="36"/>
          <w:sz w:val="24"/>
          <w:szCs w:val="24"/>
        </w:rPr>
        <w:t>Art. 8º</w:t>
      </w:r>
      <w:r w:rsidRPr="00665A20">
        <w:rPr>
          <w:rFonts w:ascii="Arial" w:hAnsi="Arial" w:cs="Arial"/>
          <w:bCs/>
          <w:iCs/>
          <w:kern w:val="36"/>
          <w:sz w:val="24"/>
          <w:szCs w:val="24"/>
        </w:rPr>
        <w:t xml:space="preserve"> Os usuários de agrotóxicos, seus componentes e afins, deverão efetuar a devolução das embalagens vazias dos produtos aos estabelecimentos comerciais onde foram adquiridos, de acordo com as instruções previstas nas respectivas bulas, no prazo de até um ano, contado da data de compra, ou prazo superior, se autorizado pelo órgão </w:t>
      </w:r>
      <w:proofErr w:type="spellStart"/>
      <w:r w:rsidRPr="00665A20">
        <w:rPr>
          <w:rFonts w:ascii="Arial" w:hAnsi="Arial" w:cs="Arial"/>
          <w:bCs/>
          <w:iCs/>
          <w:kern w:val="36"/>
          <w:sz w:val="24"/>
          <w:szCs w:val="24"/>
        </w:rPr>
        <w:t>registrante</w:t>
      </w:r>
      <w:proofErr w:type="spellEnd"/>
      <w:r w:rsidRPr="00665A20">
        <w:rPr>
          <w:rFonts w:ascii="Arial" w:hAnsi="Arial" w:cs="Arial"/>
          <w:bCs/>
          <w:iCs/>
          <w:kern w:val="36"/>
          <w:sz w:val="24"/>
          <w:szCs w:val="24"/>
        </w:rPr>
        <w:t xml:space="preserve">, podendo a devolução ser intermediada por postos ou centros de recolhimento, desde que autorizados e fiscalizados pelo órgão competente do Estado a Agência de Defesa Sanitária </w:t>
      </w:r>
      <w:proofErr w:type="spellStart"/>
      <w:r w:rsidRPr="00665A20">
        <w:rPr>
          <w:rFonts w:ascii="Arial" w:hAnsi="Arial" w:cs="Arial"/>
          <w:bCs/>
          <w:iCs/>
          <w:kern w:val="36"/>
          <w:sz w:val="24"/>
          <w:szCs w:val="24"/>
        </w:rPr>
        <w:t>Agrosilvopastoril</w:t>
      </w:r>
      <w:proofErr w:type="spellEnd"/>
      <w:r w:rsidRPr="00665A20">
        <w:rPr>
          <w:rFonts w:ascii="Arial" w:hAnsi="Arial" w:cs="Arial"/>
          <w:bCs/>
          <w:iCs/>
          <w:kern w:val="36"/>
          <w:sz w:val="24"/>
          <w:szCs w:val="24"/>
        </w:rPr>
        <w:t xml:space="preserve"> do Estado de Rondônia – IDARON.</w:t>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Art. 9º O empregador é obrigado a fornecer equipamento de proteção individual e coletiva, específico, aos empregados que, manusearem (uso), ou terem contato com agrotóxicos, seus componentes e afins.</w:t>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Art. 10. Fica proibido o uso de agrotóxicos de qualquer tipo em área urbana e de livre circulação como praças, jardins, logradouros etc. no município de Cacoal, onde não há meios de assegurar o adequado isolamento, ou seja, não é possível aplicar medidas que garantam condições ideais de segurança da população que reside ou circula pela localidade.</w:t>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Parágrafo único. A proibição não se aplica para capina química realizada na modalidade de jardinagem amadora, ou seja, aquela realizada por meio de produtos prontos para o uso, destinados à venda direta ao consumidor, com a finalidade de aplicação em jardins residenciais e plantas ornamentais cultivadas sem fins lucrativos, para o controle de pragas e doenças, bem como aqueles destinados à revitalização e ao embelezamento das plantas.</w:t>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Art. 1</w:t>
      </w:r>
      <w:r>
        <w:rPr>
          <w:rFonts w:ascii="Arial" w:hAnsi="Arial" w:cs="Arial"/>
          <w:bCs/>
          <w:iCs/>
          <w:kern w:val="36"/>
          <w:sz w:val="24"/>
          <w:szCs w:val="24"/>
        </w:rPr>
        <w:t>1</w:t>
      </w:r>
      <w:r w:rsidRPr="00665A20">
        <w:rPr>
          <w:rFonts w:ascii="Arial" w:hAnsi="Arial" w:cs="Arial"/>
          <w:bCs/>
          <w:iCs/>
          <w:kern w:val="36"/>
          <w:sz w:val="24"/>
          <w:szCs w:val="24"/>
        </w:rPr>
        <w:t>. As Pessoas Físicas e Jurídicas, proprietárias ou possuidores de qualquer forma, que infringirem as proibições impostas pelo art. 10. e pelos Incisos I, II, III, IV, V, VI e pelos §§ 1º e 2º do art. 15., desta Lei, incorrerão nas seguintes penalidades:</w:t>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I - advertência para cessar o uso e aplicação;</w:t>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II - em não cumprindo a determinação de advertência, multa de 30 Unidades Fiscais de Cacoal - UFC, aplicada em dobro em caso de reincidência;</w:t>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III- não se responsabilizará pelas penalidades previstas nesta Lei o trabalhador empregado e subordinado, porém, deve esclarecer as informações necessárias para lavratura do auto de infração.</w:t>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lastRenderedPageBreak/>
        <w:t>IV - toda infração deverá ser identificada mediante lavratura de auto de infração, nos moldes e parâmetros a ser regulamenta por decreto.</w:t>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Art. 1</w:t>
      </w:r>
      <w:r>
        <w:rPr>
          <w:rFonts w:ascii="Arial" w:hAnsi="Arial" w:cs="Arial"/>
          <w:bCs/>
          <w:iCs/>
          <w:kern w:val="36"/>
          <w:sz w:val="24"/>
          <w:szCs w:val="24"/>
        </w:rPr>
        <w:t>2</w:t>
      </w:r>
      <w:r w:rsidRPr="00665A20">
        <w:rPr>
          <w:rFonts w:ascii="Arial" w:hAnsi="Arial" w:cs="Arial"/>
          <w:bCs/>
          <w:iCs/>
          <w:kern w:val="36"/>
          <w:sz w:val="24"/>
          <w:szCs w:val="24"/>
        </w:rPr>
        <w:t xml:space="preserve">. É vedado o uso e aplicação de qualquer tipo de agrotóxico nas proximidades dos seguintes estabelecimentos na área rural do Município de Cacoal: </w:t>
      </w:r>
      <w:r w:rsidRPr="00665A20">
        <w:rPr>
          <w:rFonts w:ascii="Arial" w:hAnsi="Arial" w:cs="Arial"/>
          <w:bCs/>
          <w:iCs/>
          <w:kern w:val="36"/>
          <w:sz w:val="24"/>
          <w:szCs w:val="24"/>
        </w:rPr>
        <w:tab/>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I - Escolas e Colégios;</w:t>
      </w:r>
      <w:r w:rsidRPr="00665A20">
        <w:rPr>
          <w:rFonts w:ascii="Arial" w:hAnsi="Arial" w:cs="Arial"/>
          <w:bCs/>
          <w:iCs/>
          <w:kern w:val="36"/>
          <w:sz w:val="24"/>
          <w:szCs w:val="24"/>
        </w:rPr>
        <w:tab/>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II - Centros Municipais de Educação Infantil;</w:t>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III - Unidades Básicas de Saúde;</w:t>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IV - Unidades de Saúde;</w:t>
      </w:r>
      <w:r w:rsidRPr="00665A20">
        <w:rPr>
          <w:rFonts w:ascii="Arial" w:hAnsi="Arial" w:cs="Arial"/>
          <w:bCs/>
          <w:iCs/>
          <w:kern w:val="36"/>
          <w:sz w:val="24"/>
          <w:szCs w:val="24"/>
        </w:rPr>
        <w:tab/>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V - Núcleos residenciais da área Rural.</w:t>
      </w:r>
      <w:r w:rsidRPr="00665A20">
        <w:rPr>
          <w:rFonts w:ascii="Arial" w:hAnsi="Arial" w:cs="Arial"/>
          <w:bCs/>
          <w:iCs/>
          <w:kern w:val="36"/>
          <w:sz w:val="24"/>
          <w:szCs w:val="24"/>
        </w:rPr>
        <w:tab/>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VI – Instituições declaradas de utilidade pública.</w:t>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 1º Fica definida uma distância de 300 (trezentos) metros dos adjacentes dos estabelecimentos previstos nos incisos I, II, III, IV, V e VI deste artigo, a proibição para uso e aplicação de agrotóxicos.</w:t>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 2º A distância de que trata o § 1º deste artigo, será reduzida para 50 (cinquenta) metros, caso o proprietário implante em seu imóvel uma barreira verde no perímetro de divisa com os locais e estabelecimentos constantes dos Incisos I, II, III, IV, V e VI deste artigo.</w:t>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 3º A barreira verde deverá ser composta por no mínimo três linhas próximas com espécies não frutíferas, sendo uma de crescimento rápido e arbóreo e outra por arbustos, preferencialmente nativas.</w:t>
      </w:r>
    </w:p>
    <w:p w:rsid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Art. 1</w:t>
      </w:r>
      <w:r>
        <w:rPr>
          <w:rFonts w:ascii="Arial" w:hAnsi="Arial" w:cs="Arial"/>
          <w:bCs/>
          <w:iCs/>
          <w:kern w:val="36"/>
          <w:sz w:val="24"/>
          <w:szCs w:val="24"/>
        </w:rPr>
        <w:t>3</w:t>
      </w:r>
      <w:r w:rsidRPr="00665A20">
        <w:rPr>
          <w:rFonts w:ascii="Arial" w:hAnsi="Arial" w:cs="Arial"/>
          <w:bCs/>
          <w:iCs/>
          <w:kern w:val="36"/>
          <w:sz w:val="24"/>
          <w:szCs w:val="24"/>
        </w:rPr>
        <w:t>. É vedado o uso de qualquer agrotóxico nas várzeas, planícies de inundação e áreas de preservação permanente.</w:t>
      </w:r>
    </w:p>
    <w:p w:rsidR="000C68A9" w:rsidRPr="001F28BC" w:rsidRDefault="00696007" w:rsidP="00665A20">
      <w:pPr>
        <w:spacing w:after="120" w:line="276" w:lineRule="auto"/>
        <w:ind w:firstLine="851"/>
        <w:rPr>
          <w:rFonts w:ascii="Arial" w:hAnsi="Arial" w:cs="Arial"/>
          <w:bCs/>
          <w:iCs/>
          <w:kern w:val="36"/>
          <w:sz w:val="24"/>
          <w:szCs w:val="24"/>
        </w:rPr>
      </w:pPr>
      <w:r>
        <w:rPr>
          <w:rFonts w:ascii="Arial" w:hAnsi="Arial" w:cs="Arial"/>
          <w:bCs/>
          <w:iCs/>
          <w:kern w:val="36"/>
          <w:sz w:val="24"/>
          <w:szCs w:val="24"/>
        </w:rPr>
        <w:t>Art. 14. Fica</w:t>
      </w:r>
      <w:r w:rsidR="000C68A9" w:rsidRPr="001F28BC">
        <w:rPr>
          <w:rFonts w:ascii="Arial" w:hAnsi="Arial" w:cs="Arial"/>
          <w:bCs/>
          <w:iCs/>
          <w:kern w:val="36"/>
          <w:sz w:val="24"/>
          <w:szCs w:val="24"/>
        </w:rPr>
        <w:t xml:space="preserve"> vedada a pulverização aérea de </w:t>
      </w:r>
      <w:r>
        <w:rPr>
          <w:rFonts w:ascii="Arial" w:hAnsi="Arial" w:cs="Arial"/>
          <w:bCs/>
          <w:iCs/>
          <w:kern w:val="36"/>
          <w:sz w:val="24"/>
          <w:szCs w:val="24"/>
        </w:rPr>
        <w:t>defensivos agrícolas e fertilizantes</w:t>
      </w:r>
      <w:r w:rsidR="00442A5F" w:rsidRPr="001F28BC">
        <w:rPr>
          <w:rFonts w:ascii="Arial" w:hAnsi="Arial" w:cs="Arial"/>
          <w:bCs/>
          <w:iCs/>
          <w:kern w:val="36"/>
          <w:sz w:val="24"/>
          <w:szCs w:val="24"/>
        </w:rPr>
        <w:t>,</w:t>
      </w:r>
      <w:r w:rsidR="000C68A9" w:rsidRPr="001F28BC">
        <w:rPr>
          <w:rFonts w:ascii="Arial" w:hAnsi="Arial" w:cs="Arial"/>
          <w:bCs/>
          <w:iCs/>
          <w:kern w:val="36"/>
          <w:sz w:val="24"/>
          <w:szCs w:val="24"/>
        </w:rPr>
        <w:t xml:space="preserve"> no limite territorial do município.</w:t>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Art. 1</w:t>
      </w:r>
      <w:r w:rsidR="001F0ABA">
        <w:rPr>
          <w:rFonts w:ascii="Arial" w:hAnsi="Arial" w:cs="Arial"/>
          <w:bCs/>
          <w:iCs/>
          <w:kern w:val="36"/>
          <w:sz w:val="24"/>
          <w:szCs w:val="24"/>
        </w:rPr>
        <w:t>5</w:t>
      </w:r>
      <w:r w:rsidRPr="00665A20">
        <w:rPr>
          <w:rFonts w:ascii="Arial" w:hAnsi="Arial" w:cs="Arial"/>
          <w:bCs/>
          <w:iCs/>
          <w:kern w:val="36"/>
          <w:sz w:val="24"/>
          <w:szCs w:val="24"/>
        </w:rPr>
        <w:t>. Constitui infração para os efeitos desta Lei, qualquer ação ou omissão que importe a inobservância dos seus preceitos, bem como dos regulamentos e demais medidas diretivas dela decorrentes</w:t>
      </w:r>
      <w:r w:rsidR="0051307F">
        <w:rPr>
          <w:rFonts w:ascii="Arial" w:hAnsi="Arial" w:cs="Arial"/>
          <w:bCs/>
          <w:iCs/>
          <w:kern w:val="36"/>
          <w:sz w:val="24"/>
          <w:szCs w:val="24"/>
        </w:rPr>
        <w:t>.</w:t>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Art. 1</w:t>
      </w:r>
      <w:r w:rsidR="001F0ABA">
        <w:rPr>
          <w:rFonts w:ascii="Arial" w:hAnsi="Arial" w:cs="Arial"/>
          <w:bCs/>
          <w:iCs/>
          <w:kern w:val="36"/>
          <w:sz w:val="24"/>
          <w:szCs w:val="24"/>
        </w:rPr>
        <w:t>6</w:t>
      </w:r>
      <w:r w:rsidRPr="00665A20">
        <w:rPr>
          <w:rFonts w:ascii="Arial" w:hAnsi="Arial" w:cs="Arial"/>
          <w:bCs/>
          <w:iCs/>
          <w:kern w:val="36"/>
          <w:sz w:val="24"/>
          <w:szCs w:val="24"/>
        </w:rPr>
        <w:t xml:space="preserve">. As responsabilidades administrativa, civil e penal pelos danos causados à saúde das pessoas, ao meio ambiente ou prejuízos a usuários em função do descumprimento do disposto na legislação pertinente a agrotóxicos, seus componentes e afins, recairão sobre qualquer pessoa física ou jurídica que descumprir esta Lei, sua regulamentação e seus atos normativos ou que impuser embaraços à fiscalização. </w:t>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 xml:space="preserve">Parágrafo único. A autoridade que tiver ciência ou notícia de ocorrência de infração é obrigada a promover a sua apuração imediata, mediante processo administrativo próprio, sob pena de responsabilizações administrativas, cíveis e penais. </w:t>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lastRenderedPageBreak/>
        <w:t>Art. 1</w:t>
      </w:r>
      <w:r w:rsidR="001F0ABA">
        <w:rPr>
          <w:rFonts w:ascii="Arial" w:hAnsi="Arial" w:cs="Arial"/>
          <w:bCs/>
          <w:iCs/>
          <w:kern w:val="36"/>
          <w:sz w:val="24"/>
          <w:szCs w:val="24"/>
        </w:rPr>
        <w:t>7</w:t>
      </w:r>
      <w:r w:rsidRPr="00665A20">
        <w:rPr>
          <w:rFonts w:ascii="Arial" w:hAnsi="Arial" w:cs="Arial"/>
          <w:bCs/>
          <w:iCs/>
          <w:kern w:val="36"/>
          <w:sz w:val="24"/>
          <w:szCs w:val="24"/>
        </w:rPr>
        <w:t xml:space="preserve">. É vedado o uso e aplicação de qualquer tipo de agrotóxico nas proximidades de nasceste, rios, igarapés, reservatório ou qualquer curso de rios, respeitado uma distancia mínima de 200 (Duzentos) metros. </w:t>
      </w:r>
      <w:r w:rsidRPr="00665A20">
        <w:rPr>
          <w:rFonts w:ascii="Arial" w:hAnsi="Arial" w:cs="Arial"/>
          <w:bCs/>
          <w:iCs/>
          <w:kern w:val="36"/>
          <w:sz w:val="24"/>
          <w:szCs w:val="24"/>
        </w:rPr>
        <w:tab/>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 xml:space="preserve">Art. </w:t>
      </w:r>
      <w:r>
        <w:rPr>
          <w:rFonts w:ascii="Arial" w:hAnsi="Arial" w:cs="Arial"/>
          <w:bCs/>
          <w:iCs/>
          <w:kern w:val="36"/>
          <w:sz w:val="24"/>
          <w:szCs w:val="24"/>
        </w:rPr>
        <w:t>1</w:t>
      </w:r>
      <w:r w:rsidR="001F0ABA">
        <w:rPr>
          <w:rFonts w:ascii="Arial" w:hAnsi="Arial" w:cs="Arial"/>
          <w:bCs/>
          <w:iCs/>
          <w:kern w:val="36"/>
          <w:sz w:val="24"/>
          <w:szCs w:val="24"/>
        </w:rPr>
        <w:t>8</w:t>
      </w:r>
      <w:r w:rsidRPr="00665A20">
        <w:rPr>
          <w:rFonts w:ascii="Arial" w:hAnsi="Arial" w:cs="Arial"/>
          <w:bCs/>
          <w:iCs/>
          <w:kern w:val="36"/>
          <w:sz w:val="24"/>
          <w:szCs w:val="24"/>
        </w:rPr>
        <w:t>. Fica definido que será de competência da SEMAGRI – Secretaria Municipal de Agricultura, SEMMA – Secretaria Municipal de Meio Ambiente e SEMPLAN – Secretaria Municipal de Planejamento, por meio de suas equipes de fiscalização, a vigilância quanto ao respeito e cumprimento ao disposto nesta Lei, suas regulamentações quanto à proteção ao meio ambiente no âmbito das áreas urbana e rural.</w:t>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§1º O município de Cacoal promoverá treinamento para as equipes de fiscalização atuarem de forma eficaz.</w:t>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§2º As equipes de fiscalização da SEMAGRI, SEMMA e SEMPLAN poderão agir em operações especiais de fiscalização, e em fiscalizações diárias, conjunta ou separadamente, podendo estabelecer entre si áreas de atuação para evitar gastos públicos desnecessários.</w:t>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 xml:space="preserve">Art. </w:t>
      </w:r>
      <w:r>
        <w:rPr>
          <w:rFonts w:ascii="Arial" w:hAnsi="Arial" w:cs="Arial"/>
          <w:bCs/>
          <w:iCs/>
          <w:kern w:val="36"/>
          <w:sz w:val="24"/>
          <w:szCs w:val="24"/>
        </w:rPr>
        <w:t>1</w:t>
      </w:r>
      <w:r w:rsidR="001F0ABA">
        <w:rPr>
          <w:rFonts w:ascii="Arial" w:hAnsi="Arial" w:cs="Arial"/>
          <w:bCs/>
          <w:iCs/>
          <w:kern w:val="36"/>
          <w:sz w:val="24"/>
          <w:szCs w:val="24"/>
        </w:rPr>
        <w:t>9</w:t>
      </w:r>
      <w:r w:rsidRPr="00665A20">
        <w:rPr>
          <w:rFonts w:ascii="Arial" w:hAnsi="Arial" w:cs="Arial"/>
          <w:bCs/>
          <w:iCs/>
          <w:kern w:val="36"/>
          <w:sz w:val="24"/>
          <w:szCs w:val="24"/>
        </w:rPr>
        <w:t>. No ato da inspeção ou fiscalização os órgãos de fiscalização da PMC, identificando o descumprimento de normas e regulamentos de proteção ao meio ambiente em qualquer de seus aspectos, de competência da União ou do Estado, encaminharão representação informando os fatos ao órgão fiscalizador competente para o ato.</w:t>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 xml:space="preserve">Art. </w:t>
      </w:r>
      <w:r w:rsidR="001F0ABA">
        <w:rPr>
          <w:rFonts w:ascii="Arial" w:hAnsi="Arial" w:cs="Arial"/>
          <w:bCs/>
          <w:iCs/>
          <w:kern w:val="36"/>
          <w:sz w:val="24"/>
          <w:szCs w:val="24"/>
        </w:rPr>
        <w:t>20</w:t>
      </w:r>
      <w:r w:rsidRPr="00665A20">
        <w:rPr>
          <w:rFonts w:ascii="Arial" w:hAnsi="Arial" w:cs="Arial"/>
          <w:bCs/>
          <w:iCs/>
          <w:kern w:val="36"/>
          <w:sz w:val="24"/>
          <w:szCs w:val="24"/>
        </w:rPr>
        <w:t>. Os órgãos fiscalizadores do Município – SEMAGRI, SEMMA e SEMPLAN, por seus integrantes, lavrará auto de infração circunstanciado e intimará o infrator a apresentar defesa.</w:t>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 xml:space="preserve">I - fornecer ao autuado ou a quem o represente a 1ª via do auto; </w:t>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 xml:space="preserve">II - notificar o infrator para, no prazo de 30 (trinta) dias, apresentar defesa administrativa ou pagamento da multa; </w:t>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 xml:space="preserve">III - decorrido o prazo do inciso anterior, os autos serão remetidos ao julgador oficial do órgão competente para apreciação em primeira instância a SEMAGRI, no prazo de 30 (trinta) dias; </w:t>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 xml:space="preserve">IV - Das decisões monocráticas do julgador oficial, caberá recurso administrativo, no prazo de 15 (quinze) dias a contar da notificação da decisão de 1ª instância. </w:t>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 xml:space="preserve">Art. </w:t>
      </w:r>
      <w:r>
        <w:rPr>
          <w:rFonts w:ascii="Arial" w:hAnsi="Arial" w:cs="Arial"/>
          <w:bCs/>
          <w:iCs/>
          <w:kern w:val="36"/>
          <w:sz w:val="24"/>
          <w:szCs w:val="24"/>
        </w:rPr>
        <w:t>2</w:t>
      </w:r>
      <w:r w:rsidR="001F0ABA">
        <w:rPr>
          <w:rFonts w:ascii="Arial" w:hAnsi="Arial" w:cs="Arial"/>
          <w:bCs/>
          <w:iCs/>
          <w:kern w:val="36"/>
          <w:sz w:val="24"/>
          <w:szCs w:val="24"/>
        </w:rPr>
        <w:t>1</w:t>
      </w:r>
      <w:r w:rsidRPr="00665A20">
        <w:rPr>
          <w:rFonts w:ascii="Arial" w:hAnsi="Arial" w:cs="Arial"/>
          <w:bCs/>
          <w:iCs/>
          <w:kern w:val="36"/>
          <w:sz w:val="24"/>
          <w:szCs w:val="24"/>
        </w:rPr>
        <w:t>. Da decisão de 1ª instância caberá recurso, em última instância administrativa, ao Conselho Municipal de Desenvolvimento Rural Sustentável e Reforma Agrária - CMDRSRA, no prazo de quinze dias.</w:t>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 xml:space="preserve">Art. </w:t>
      </w:r>
      <w:r>
        <w:rPr>
          <w:rFonts w:ascii="Arial" w:hAnsi="Arial" w:cs="Arial"/>
          <w:bCs/>
          <w:iCs/>
          <w:kern w:val="36"/>
          <w:sz w:val="24"/>
          <w:szCs w:val="24"/>
        </w:rPr>
        <w:t>2</w:t>
      </w:r>
      <w:r w:rsidR="001F0ABA">
        <w:rPr>
          <w:rFonts w:ascii="Arial" w:hAnsi="Arial" w:cs="Arial"/>
          <w:bCs/>
          <w:iCs/>
          <w:kern w:val="36"/>
          <w:sz w:val="24"/>
          <w:szCs w:val="24"/>
        </w:rPr>
        <w:t>2</w:t>
      </w:r>
      <w:r w:rsidRPr="00665A20">
        <w:rPr>
          <w:rFonts w:ascii="Arial" w:hAnsi="Arial" w:cs="Arial"/>
          <w:bCs/>
          <w:iCs/>
          <w:kern w:val="36"/>
          <w:sz w:val="24"/>
          <w:szCs w:val="24"/>
        </w:rPr>
        <w:t>. A infração às disposições desta Lei e seus regulamentos será objeto de formalização de processo administrativo, que tem como fundamento o auto de infração.</w:t>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lastRenderedPageBreak/>
        <w:t>Art. 2</w:t>
      </w:r>
      <w:r w:rsidR="001F0ABA">
        <w:rPr>
          <w:rFonts w:ascii="Arial" w:hAnsi="Arial" w:cs="Arial"/>
          <w:bCs/>
          <w:iCs/>
          <w:kern w:val="36"/>
          <w:sz w:val="24"/>
          <w:szCs w:val="24"/>
        </w:rPr>
        <w:t>3</w:t>
      </w:r>
      <w:r w:rsidRPr="00665A20">
        <w:rPr>
          <w:rFonts w:ascii="Arial" w:hAnsi="Arial" w:cs="Arial"/>
          <w:bCs/>
          <w:iCs/>
          <w:kern w:val="36"/>
          <w:sz w:val="24"/>
          <w:szCs w:val="24"/>
        </w:rPr>
        <w:t>. Decorridos trinta dias da intimação e julgamento de última instância, sem cumprimento da penalidade imposta, os autos serão encaminhados para inscrição em dívida ativa.</w:t>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 xml:space="preserve">Art. </w:t>
      </w:r>
      <w:r>
        <w:rPr>
          <w:rFonts w:ascii="Arial" w:hAnsi="Arial" w:cs="Arial"/>
          <w:bCs/>
          <w:iCs/>
          <w:kern w:val="36"/>
          <w:sz w:val="24"/>
          <w:szCs w:val="24"/>
        </w:rPr>
        <w:t>2</w:t>
      </w:r>
      <w:r w:rsidR="001F0ABA">
        <w:rPr>
          <w:rFonts w:ascii="Arial" w:hAnsi="Arial" w:cs="Arial"/>
          <w:bCs/>
          <w:iCs/>
          <w:kern w:val="36"/>
          <w:sz w:val="24"/>
          <w:szCs w:val="24"/>
        </w:rPr>
        <w:t>4</w:t>
      </w:r>
      <w:r w:rsidRPr="00665A20">
        <w:rPr>
          <w:rFonts w:ascii="Arial" w:hAnsi="Arial" w:cs="Arial"/>
          <w:bCs/>
          <w:iCs/>
          <w:kern w:val="36"/>
          <w:sz w:val="24"/>
          <w:szCs w:val="24"/>
        </w:rPr>
        <w:t>. É vedado o deferimento de pedido de cancelamento de multa sem o rito do procedimento administrativo dos autos de infração e dos recursos voluntários previstos em regulamento.</w:t>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 xml:space="preserve">Art. </w:t>
      </w:r>
      <w:r>
        <w:rPr>
          <w:rFonts w:ascii="Arial" w:hAnsi="Arial" w:cs="Arial"/>
          <w:bCs/>
          <w:iCs/>
          <w:kern w:val="36"/>
          <w:sz w:val="24"/>
          <w:szCs w:val="24"/>
        </w:rPr>
        <w:t>2</w:t>
      </w:r>
      <w:r w:rsidR="001F0ABA">
        <w:rPr>
          <w:rFonts w:ascii="Arial" w:hAnsi="Arial" w:cs="Arial"/>
          <w:bCs/>
          <w:iCs/>
          <w:kern w:val="36"/>
          <w:sz w:val="24"/>
          <w:szCs w:val="24"/>
        </w:rPr>
        <w:t>5</w:t>
      </w:r>
      <w:r w:rsidRPr="00665A20">
        <w:rPr>
          <w:rFonts w:ascii="Arial" w:hAnsi="Arial" w:cs="Arial"/>
          <w:bCs/>
          <w:iCs/>
          <w:kern w:val="36"/>
          <w:sz w:val="24"/>
          <w:szCs w:val="24"/>
        </w:rPr>
        <w:t xml:space="preserve">. Sem prejuízo de outras penalidades previstas, as infrações da presente lei ficam sujeitas às seguintes multas: </w:t>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I – dificultar a fiscalização ou inspeção, ou não atender às intimações em tempo hábil - multa de 10 (Dez) a 100 (Cem) Unidades Fiscais de Cacoal – UFC;</w:t>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 xml:space="preserve"> II - omitir ou prestar informações incorretas à autoridade fiscalizadora - multa de 10 (Dez) a 100 (Cem) Unidades Fiscais de Cacoal – UFC;</w:t>
      </w:r>
    </w:p>
    <w:p w:rsidR="00665A20" w:rsidRPr="00665A20" w:rsidRDefault="00FF49E5" w:rsidP="00665A20">
      <w:pPr>
        <w:spacing w:after="120" w:line="276" w:lineRule="auto"/>
        <w:ind w:firstLine="851"/>
        <w:rPr>
          <w:rFonts w:ascii="Arial" w:hAnsi="Arial" w:cs="Arial"/>
          <w:bCs/>
          <w:iCs/>
          <w:kern w:val="36"/>
          <w:sz w:val="24"/>
          <w:szCs w:val="24"/>
        </w:rPr>
      </w:pPr>
      <w:r>
        <w:rPr>
          <w:rFonts w:ascii="Arial" w:hAnsi="Arial" w:cs="Arial"/>
          <w:bCs/>
          <w:iCs/>
          <w:kern w:val="36"/>
          <w:sz w:val="24"/>
          <w:szCs w:val="24"/>
        </w:rPr>
        <w:t>III</w:t>
      </w:r>
      <w:r w:rsidR="00665A20" w:rsidRPr="00665A20">
        <w:rPr>
          <w:rFonts w:ascii="Arial" w:hAnsi="Arial" w:cs="Arial"/>
          <w:bCs/>
          <w:iCs/>
          <w:kern w:val="36"/>
          <w:sz w:val="24"/>
          <w:szCs w:val="24"/>
        </w:rPr>
        <w:t xml:space="preserve"> – utilizar qualquer tipo de agrotóxico nas áreas vedadas por esta legislação consoante o contido no caput do art. 15. e seus incisos de I a VI – multa de 50 (cinquenta) a 100 (cem) Unidades Fiscais de Cacoal.</w:t>
      </w:r>
    </w:p>
    <w:p w:rsidR="00665A20" w:rsidRPr="00665A20" w:rsidRDefault="00FF49E5" w:rsidP="00665A20">
      <w:pPr>
        <w:spacing w:after="120" w:line="276" w:lineRule="auto"/>
        <w:ind w:firstLine="851"/>
        <w:rPr>
          <w:rFonts w:ascii="Arial" w:hAnsi="Arial" w:cs="Arial"/>
          <w:bCs/>
          <w:iCs/>
          <w:kern w:val="36"/>
          <w:sz w:val="24"/>
          <w:szCs w:val="24"/>
        </w:rPr>
      </w:pPr>
      <w:r>
        <w:rPr>
          <w:rFonts w:ascii="Arial" w:hAnsi="Arial" w:cs="Arial"/>
          <w:bCs/>
          <w:iCs/>
          <w:kern w:val="36"/>
          <w:sz w:val="24"/>
          <w:szCs w:val="24"/>
        </w:rPr>
        <w:t>I</w:t>
      </w:r>
      <w:r w:rsidR="00665A20" w:rsidRPr="00665A20">
        <w:rPr>
          <w:rFonts w:ascii="Arial" w:hAnsi="Arial" w:cs="Arial"/>
          <w:bCs/>
          <w:iCs/>
          <w:kern w:val="36"/>
          <w:sz w:val="24"/>
          <w:szCs w:val="24"/>
        </w:rPr>
        <w:t>V – utilizar agrotóxico em áreas vedadas por esta lei consoante prevê os artigos 16 e 19 - multa de 10 (dez) a 100 (cem) Unidades Fiscais de Cacoal;</w:t>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 xml:space="preserve">§ 1º Na aplicação das penalidades serão consideradas a natureza e a gravidade da infração cometida, os danos que delas provierem ao meio ambiente e à saúde pública, bem como as circunstâncias agravantes, atenuantes e os antecedentes do infrator. </w:t>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 xml:space="preserve">§ 2º A multa será aplicada em dobro em caso de reincidência. </w:t>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 xml:space="preserve">§ 3º O não pagamento da multa, na forma prevista nesta lei, implicará na inscrição da mesma na dívida ativa do Município. </w:t>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 xml:space="preserve">§ 4º A aplicação de penalidade prevista nesta lei não desobriga o infrator de reparar a falta a que deu origem. </w:t>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 xml:space="preserve">§ 5º A reparação da falta que deu origem à infração não desobriga o pagamento ou cumprimento da penalidade. </w:t>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 xml:space="preserve">Art. </w:t>
      </w:r>
      <w:r w:rsidR="005D2F5E">
        <w:rPr>
          <w:rFonts w:ascii="Arial" w:hAnsi="Arial" w:cs="Arial"/>
          <w:bCs/>
          <w:iCs/>
          <w:kern w:val="36"/>
          <w:sz w:val="24"/>
          <w:szCs w:val="24"/>
        </w:rPr>
        <w:t>2</w:t>
      </w:r>
      <w:r w:rsidR="001F0ABA">
        <w:rPr>
          <w:rFonts w:ascii="Arial" w:hAnsi="Arial" w:cs="Arial"/>
          <w:bCs/>
          <w:iCs/>
          <w:kern w:val="36"/>
          <w:sz w:val="24"/>
          <w:szCs w:val="24"/>
        </w:rPr>
        <w:t>6</w:t>
      </w:r>
      <w:r w:rsidRPr="00665A20">
        <w:rPr>
          <w:rFonts w:ascii="Arial" w:hAnsi="Arial" w:cs="Arial"/>
          <w:bCs/>
          <w:iCs/>
          <w:kern w:val="36"/>
          <w:sz w:val="24"/>
          <w:szCs w:val="24"/>
        </w:rPr>
        <w:t xml:space="preserve">. Cabe ao Poder Executivo desenvolver ações de instrução, divulgação e esclarecimentos de modo a estimular o uso seguro e eficaz dos agrotóxicos, seus componentes e afins, objetivando a eliminação dos efeitos nocivos ao ser humano, ao meio ambiente e à prevenção de acidentes. </w:t>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Parágrafo único. As empresas produtoras e comercializadoras de agrotóxicos, seus componentes e afins, implementarão, em colaboração com o Poder Público, programas educativos e mecanismos de controle e estímulo à devolução das embalagens vazias por parte dos usuários, no prazo de cento e oitenta dias contado da publicação desta Lei.</w:t>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lastRenderedPageBreak/>
        <w:t xml:space="preserve">Art. </w:t>
      </w:r>
      <w:r w:rsidR="005D2F5E">
        <w:rPr>
          <w:rFonts w:ascii="Arial" w:hAnsi="Arial" w:cs="Arial"/>
          <w:bCs/>
          <w:iCs/>
          <w:kern w:val="36"/>
          <w:sz w:val="24"/>
          <w:szCs w:val="24"/>
        </w:rPr>
        <w:t>2</w:t>
      </w:r>
      <w:r w:rsidR="001F0ABA">
        <w:rPr>
          <w:rFonts w:ascii="Arial" w:hAnsi="Arial" w:cs="Arial"/>
          <w:bCs/>
          <w:iCs/>
          <w:kern w:val="36"/>
          <w:sz w:val="24"/>
          <w:szCs w:val="24"/>
        </w:rPr>
        <w:t>7</w:t>
      </w:r>
      <w:r w:rsidRPr="00665A20">
        <w:rPr>
          <w:rFonts w:ascii="Arial" w:hAnsi="Arial" w:cs="Arial"/>
          <w:bCs/>
          <w:iCs/>
          <w:kern w:val="36"/>
          <w:sz w:val="24"/>
          <w:szCs w:val="24"/>
        </w:rPr>
        <w:t xml:space="preserve">. Os recursos financeiros arrecadados com as multas previstas por esta Lei serão </w:t>
      </w:r>
      <w:proofErr w:type="gramStart"/>
      <w:r w:rsidRPr="00665A20">
        <w:rPr>
          <w:rFonts w:ascii="Arial" w:hAnsi="Arial" w:cs="Arial"/>
          <w:bCs/>
          <w:iCs/>
          <w:kern w:val="36"/>
          <w:sz w:val="24"/>
          <w:szCs w:val="24"/>
        </w:rPr>
        <w:t>destinadas</w:t>
      </w:r>
      <w:proofErr w:type="gramEnd"/>
      <w:r w:rsidRPr="00665A20">
        <w:rPr>
          <w:rFonts w:ascii="Arial" w:hAnsi="Arial" w:cs="Arial"/>
          <w:bCs/>
          <w:iCs/>
          <w:kern w:val="36"/>
          <w:sz w:val="24"/>
          <w:szCs w:val="24"/>
        </w:rPr>
        <w:t xml:space="preserve"> ao Fundo de Desenvolvimento Rural e Reforma Agrária, e serão aplicados na defesa, preservação e recuperação do meio ambiente, bem como em campanhas educativas sobre o tema. </w:t>
      </w:r>
    </w:p>
    <w:p w:rsidR="00665A20" w:rsidRPr="00665A20"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 xml:space="preserve">Art. </w:t>
      </w:r>
      <w:r w:rsidR="005D2F5E">
        <w:rPr>
          <w:rFonts w:ascii="Arial" w:hAnsi="Arial" w:cs="Arial"/>
          <w:bCs/>
          <w:iCs/>
          <w:kern w:val="36"/>
          <w:sz w:val="24"/>
          <w:szCs w:val="24"/>
        </w:rPr>
        <w:t>2</w:t>
      </w:r>
      <w:r w:rsidR="001F0ABA">
        <w:rPr>
          <w:rFonts w:ascii="Arial" w:hAnsi="Arial" w:cs="Arial"/>
          <w:bCs/>
          <w:iCs/>
          <w:kern w:val="36"/>
          <w:sz w:val="24"/>
          <w:szCs w:val="24"/>
        </w:rPr>
        <w:t>8</w:t>
      </w:r>
      <w:r w:rsidRPr="00665A20">
        <w:rPr>
          <w:rFonts w:ascii="Arial" w:hAnsi="Arial" w:cs="Arial"/>
          <w:bCs/>
          <w:iCs/>
          <w:kern w:val="36"/>
          <w:sz w:val="24"/>
          <w:szCs w:val="24"/>
        </w:rPr>
        <w:t>. O Poder Executivo</w:t>
      </w:r>
      <w:r w:rsidR="00FF49E5">
        <w:rPr>
          <w:rFonts w:ascii="Arial" w:hAnsi="Arial" w:cs="Arial"/>
          <w:bCs/>
          <w:iCs/>
          <w:kern w:val="36"/>
          <w:sz w:val="24"/>
          <w:szCs w:val="24"/>
        </w:rPr>
        <w:t xml:space="preserve"> poderá regulamentar</w:t>
      </w:r>
      <w:r w:rsidRPr="00665A20">
        <w:rPr>
          <w:rFonts w:ascii="Arial" w:hAnsi="Arial" w:cs="Arial"/>
          <w:bCs/>
          <w:iCs/>
          <w:kern w:val="36"/>
          <w:sz w:val="24"/>
          <w:szCs w:val="24"/>
        </w:rPr>
        <w:t xml:space="preserve"> esta Lei </w:t>
      </w:r>
      <w:r w:rsidR="00FF49E5">
        <w:rPr>
          <w:rFonts w:ascii="Arial" w:hAnsi="Arial" w:cs="Arial"/>
          <w:bCs/>
          <w:iCs/>
          <w:kern w:val="36"/>
          <w:sz w:val="24"/>
          <w:szCs w:val="24"/>
        </w:rPr>
        <w:t>conforme sua necessidade, para melhor aplicação.</w:t>
      </w:r>
    </w:p>
    <w:p w:rsidR="00A2234B" w:rsidRPr="00A2234B" w:rsidRDefault="00665A20" w:rsidP="00665A20">
      <w:pPr>
        <w:spacing w:after="120" w:line="276" w:lineRule="auto"/>
        <w:ind w:firstLine="851"/>
        <w:rPr>
          <w:rFonts w:ascii="Arial" w:hAnsi="Arial" w:cs="Arial"/>
          <w:bCs/>
          <w:iCs/>
          <w:kern w:val="36"/>
          <w:sz w:val="24"/>
          <w:szCs w:val="24"/>
        </w:rPr>
      </w:pPr>
      <w:r w:rsidRPr="00665A20">
        <w:rPr>
          <w:rFonts w:ascii="Arial" w:hAnsi="Arial" w:cs="Arial"/>
          <w:bCs/>
          <w:iCs/>
          <w:kern w:val="36"/>
          <w:sz w:val="24"/>
          <w:szCs w:val="24"/>
        </w:rPr>
        <w:t xml:space="preserve">Art. </w:t>
      </w:r>
      <w:r w:rsidR="005D2F5E">
        <w:rPr>
          <w:rFonts w:ascii="Arial" w:hAnsi="Arial" w:cs="Arial"/>
          <w:bCs/>
          <w:iCs/>
          <w:kern w:val="36"/>
          <w:sz w:val="24"/>
          <w:szCs w:val="24"/>
        </w:rPr>
        <w:t>2</w:t>
      </w:r>
      <w:r w:rsidR="001F0ABA">
        <w:rPr>
          <w:rFonts w:ascii="Arial" w:hAnsi="Arial" w:cs="Arial"/>
          <w:bCs/>
          <w:iCs/>
          <w:kern w:val="36"/>
          <w:sz w:val="24"/>
          <w:szCs w:val="24"/>
        </w:rPr>
        <w:t>9</w:t>
      </w:r>
      <w:r w:rsidRPr="00665A20">
        <w:rPr>
          <w:rFonts w:ascii="Arial" w:hAnsi="Arial" w:cs="Arial"/>
          <w:bCs/>
          <w:iCs/>
          <w:kern w:val="36"/>
          <w:sz w:val="24"/>
          <w:szCs w:val="24"/>
        </w:rPr>
        <w:t>. Esta Lei entra em vigor na data de sua publicação.</w:t>
      </w:r>
    </w:p>
    <w:p w:rsidR="00A2234B" w:rsidRPr="00A2234B" w:rsidRDefault="00A2234B" w:rsidP="00E01449">
      <w:pPr>
        <w:spacing w:after="120" w:line="360" w:lineRule="auto"/>
        <w:ind w:firstLine="851"/>
        <w:rPr>
          <w:rFonts w:ascii="Arial" w:hAnsi="Arial" w:cs="Arial"/>
          <w:bCs/>
          <w:iCs/>
          <w:kern w:val="36"/>
          <w:sz w:val="24"/>
          <w:szCs w:val="24"/>
        </w:rPr>
      </w:pPr>
      <w:r w:rsidRPr="00A2234B">
        <w:rPr>
          <w:rFonts w:ascii="Arial" w:hAnsi="Arial" w:cs="Arial"/>
          <w:bCs/>
          <w:iCs/>
          <w:kern w:val="36"/>
          <w:sz w:val="24"/>
          <w:szCs w:val="24"/>
        </w:rPr>
        <w:t xml:space="preserve">Cacoal, </w:t>
      </w:r>
      <w:r w:rsidR="001F28BC">
        <w:rPr>
          <w:rFonts w:ascii="Arial" w:hAnsi="Arial" w:cs="Arial"/>
          <w:bCs/>
          <w:iCs/>
          <w:kern w:val="36"/>
          <w:sz w:val="24"/>
          <w:szCs w:val="24"/>
        </w:rPr>
        <w:t>12</w:t>
      </w:r>
      <w:r w:rsidR="00E01449">
        <w:rPr>
          <w:rFonts w:ascii="Arial" w:hAnsi="Arial" w:cs="Arial"/>
          <w:bCs/>
          <w:iCs/>
          <w:kern w:val="36"/>
          <w:sz w:val="24"/>
          <w:szCs w:val="24"/>
        </w:rPr>
        <w:t xml:space="preserve"> de </w:t>
      </w:r>
      <w:r w:rsidR="004A1B34">
        <w:rPr>
          <w:rFonts w:ascii="Arial" w:hAnsi="Arial" w:cs="Arial"/>
          <w:bCs/>
          <w:iCs/>
          <w:kern w:val="36"/>
          <w:sz w:val="24"/>
          <w:szCs w:val="24"/>
        </w:rPr>
        <w:t>abril</w:t>
      </w:r>
      <w:r w:rsidR="00E01449">
        <w:rPr>
          <w:rFonts w:ascii="Arial" w:hAnsi="Arial" w:cs="Arial"/>
          <w:bCs/>
          <w:iCs/>
          <w:kern w:val="36"/>
          <w:sz w:val="24"/>
          <w:szCs w:val="24"/>
        </w:rPr>
        <w:t xml:space="preserve"> de 201</w:t>
      </w:r>
      <w:r w:rsidR="004A1B34">
        <w:rPr>
          <w:rFonts w:ascii="Arial" w:hAnsi="Arial" w:cs="Arial"/>
          <w:bCs/>
          <w:iCs/>
          <w:kern w:val="36"/>
          <w:sz w:val="24"/>
          <w:szCs w:val="24"/>
        </w:rPr>
        <w:t>9</w:t>
      </w:r>
      <w:r w:rsidRPr="00A2234B">
        <w:rPr>
          <w:rFonts w:ascii="Arial" w:hAnsi="Arial" w:cs="Arial"/>
          <w:bCs/>
          <w:iCs/>
          <w:kern w:val="36"/>
          <w:sz w:val="24"/>
          <w:szCs w:val="24"/>
        </w:rPr>
        <w:t xml:space="preserve">. </w:t>
      </w:r>
    </w:p>
    <w:p w:rsidR="008E6E98" w:rsidRPr="00A2234B" w:rsidRDefault="008E6E98" w:rsidP="00E01449">
      <w:pPr>
        <w:ind w:firstLine="0"/>
        <w:rPr>
          <w:rFonts w:ascii="Arial" w:eastAsia="Times New Roman" w:hAnsi="Arial" w:cs="Arial"/>
          <w:bCs/>
          <w:sz w:val="24"/>
          <w:szCs w:val="24"/>
          <w:lang w:eastAsia="pt-BR"/>
        </w:rPr>
      </w:pPr>
    </w:p>
    <w:p w:rsidR="00E01449" w:rsidRDefault="00E01449" w:rsidP="00E01449">
      <w:pPr>
        <w:ind w:left="851" w:firstLine="0"/>
        <w:jc w:val="left"/>
        <w:rPr>
          <w:rFonts w:ascii="Arial" w:hAnsi="Arial" w:cs="Arial"/>
          <w:sz w:val="24"/>
          <w:szCs w:val="24"/>
        </w:rPr>
      </w:pPr>
    </w:p>
    <w:p w:rsidR="0004503B" w:rsidRPr="00A2234B" w:rsidRDefault="00750FB3" w:rsidP="00E01449">
      <w:pPr>
        <w:ind w:left="851" w:firstLine="0"/>
        <w:jc w:val="left"/>
        <w:rPr>
          <w:rFonts w:ascii="Arial" w:hAnsi="Arial" w:cs="Arial"/>
          <w:sz w:val="24"/>
          <w:szCs w:val="24"/>
        </w:rPr>
      </w:pPr>
      <w:r w:rsidRPr="00A2234B">
        <w:rPr>
          <w:rFonts w:ascii="Arial" w:hAnsi="Arial" w:cs="Arial"/>
          <w:sz w:val="24"/>
          <w:szCs w:val="24"/>
        </w:rPr>
        <w:t>GLAUCIONE MARIA RODRIGUES NERI</w:t>
      </w:r>
    </w:p>
    <w:p w:rsidR="00C76B8F" w:rsidRPr="00A2234B" w:rsidRDefault="0004503B" w:rsidP="00E01449">
      <w:pPr>
        <w:ind w:left="851" w:firstLine="0"/>
        <w:jc w:val="left"/>
        <w:rPr>
          <w:rFonts w:ascii="Arial" w:hAnsi="Arial" w:cs="Arial"/>
          <w:sz w:val="24"/>
          <w:szCs w:val="24"/>
        </w:rPr>
      </w:pPr>
      <w:r w:rsidRPr="00A2234B">
        <w:rPr>
          <w:rFonts w:ascii="Arial" w:hAnsi="Arial" w:cs="Arial"/>
          <w:sz w:val="24"/>
          <w:szCs w:val="24"/>
        </w:rPr>
        <w:t>Prefeita</w:t>
      </w:r>
    </w:p>
    <w:p w:rsidR="00630F92" w:rsidRPr="00A2234B" w:rsidRDefault="00630F92" w:rsidP="00E01449">
      <w:pPr>
        <w:ind w:left="851" w:firstLine="0"/>
        <w:jc w:val="left"/>
        <w:rPr>
          <w:rFonts w:ascii="Arial" w:hAnsi="Arial" w:cs="Arial"/>
          <w:sz w:val="24"/>
          <w:szCs w:val="24"/>
        </w:rPr>
      </w:pPr>
    </w:p>
    <w:p w:rsidR="00630F92" w:rsidRPr="00A2234B" w:rsidRDefault="00630F92" w:rsidP="00E01449">
      <w:pPr>
        <w:ind w:left="851" w:firstLine="0"/>
        <w:jc w:val="left"/>
        <w:rPr>
          <w:rFonts w:ascii="Arial" w:hAnsi="Arial" w:cs="Arial"/>
          <w:sz w:val="24"/>
          <w:szCs w:val="24"/>
        </w:rPr>
      </w:pPr>
    </w:p>
    <w:p w:rsidR="00630F92" w:rsidRPr="00A2234B" w:rsidRDefault="00630F92" w:rsidP="00E01449">
      <w:pPr>
        <w:ind w:left="851" w:firstLine="0"/>
        <w:jc w:val="left"/>
        <w:rPr>
          <w:rFonts w:ascii="Arial" w:hAnsi="Arial" w:cs="Arial"/>
          <w:sz w:val="24"/>
          <w:szCs w:val="24"/>
        </w:rPr>
      </w:pPr>
    </w:p>
    <w:p w:rsidR="00630F92" w:rsidRPr="00A2234B" w:rsidRDefault="001F28BC" w:rsidP="00E01449">
      <w:pPr>
        <w:ind w:left="851" w:firstLine="0"/>
        <w:jc w:val="left"/>
        <w:rPr>
          <w:rFonts w:ascii="Arial" w:hAnsi="Arial" w:cs="Arial"/>
          <w:sz w:val="24"/>
          <w:szCs w:val="24"/>
        </w:rPr>
      </w:pPr>
      <w:r>
        <w:rPr>
          <w:rFonts w:ascii="Arial" w:hAnsi="Arial" w:cs="Arial"/>
          <w:sz w:val="24"/>
          <w:szCs w:val="24"/>
        </w:rPr>
        <w:t>CAIO RAPHAEL RAMALHO VECHE E SILVA</w:t>
      </w:r>
    </w:p>
    <w:p w:rsidR="00630F92" w:rsidRPr="00DD1E32" w:rsidRDefault="001F28BC" w:rsidP="00E01449">
      <w:pPr>
        <w:ind w:left="851" w:firstLine="0"/>
        <w:jc w:val="left"/>
        <w:rPr>
          <w:rFonts w:ascii="Arial" w:hAnsi="Arial" w:cs="Arial"/>
          <w:sz w:val="24"/>
          <w:szCs w:val="24"/>
        </w:rPr>
      </w:pPr>
      <w:r>
        <w:rPr>
          <w:rFonts w:ascii="Arial" w:hAnsi="Arial" w:cs="Arial"/>
          <w:sz w:val="24"/>
          <w:szCs w:val="24"/>
        </w:rPr>
        <w:t>P</w:t>
      </w:r>
      <w:r w:rsidR="00630F92" w:rsidRPr="00DD1E32">
        <w:rPr>
          <w:rFonts w:ascii="Arial" w:hAnsi="Arial" w:cs="Arial"/>
          <w:sz w:val="24"/>
          <w:szCs w:val="24"/>
        </w:rPr>
        <w:t>rocurador-Geral do Município</w:t>
      </w:r>
    </w:p>
    <w:p w:rsidR="00630F92" w:rsidRPr="00DD1E32" w:rsidRDefault="00630F92" w:rsidP="00E01449">
      <w:pPr>
        <w:ind w:left="851" w:firstLine="0"/>
        <w:jc w:val="left"/>
        <w:rPr>
          <w:rFonts w:ascii="Arial" w:hAnsi="Arial" w:cs="Arial"/>
          <w:sz w:val="24"/>
          <w:szCs w:val="24"/>
        </w:rPr>
      </w:pPr>
      <w:r w:rsidRPr="00DD1E32">
        <w:rPr>
          <w:rFonts w:ascii="Arial" w:hAnsi="Arial" w:cs="Arial"/>
          <w:sz w:val="24"/>
          <w:szCs w:val="24"/>
        </w:rPr>
        <w:t xml:space="preserve">OAB/RO </w:t>
      </w:r>
      <w:r w:rsidR="001F28BC">
        <w:rPr>
          <w:rFonts w:ascii="Arial" w:hAnsi="Arial" w:cs="Arial"/>
          <w:sz w:val="24"/>
          <w:szCs w:val="24"/>
        </w:rPr>
        <w:t>6390</w:t>
      </w:r>
    </w:p>
    <w:p w:rsidR="00BB166A" w:rsidRPr="00BB166A" w:rsidRDefault="00BF2577" w:rsidP="00BF2577">
      <w:pPr>
        <w:spacing w:after="120" w:line="276" w:lineRule="auto"/>
        <w:ind w:firstLine="0"/>
        <w:rPr>
          <w:rFonts w:ascii="Arial" w:hAnsi="Arial" w:cs="Arial"/>
          <w:bCs/>
          <w:iCs/>
        </w:rPr>
      </w:pPr>
      <w:r w:rsidRPr="00BB166A">
        <w:rPr>
          <w:rFonts w:ascii="Arial" w:hAnsi="Arial" w:cs="Arial"/>
          <w:bCs/>
          <w:iCs/>
        </w:rPr>
        <w:t xml:space="preserve"> </w:t>
      </w:r>
    </w:p>
    <w:p w:rsidR="00353337" w:rsidRPr="00DD1E32" w:rsidRDefault="00353337" w:rsidP="00BB166A">
      <w:pPr>
        <w:pStyle w:val="Corpodetexto"/>
        <w:suppressAutoHyphens/>
        <w:spacing w:before="0" w:beforeAutospacing="0" w:after="120" w:afterAutospacing="0"/>
        <w:rPr>
          <w:rFonts w:ascii="Arial" w:hAnsi="Arial" w:cs="Arial"/>
        </w:rPr>
      </w:pPr>
    </w:p>
    <w:sectPr w:rsidR="00353337" w:rsidRPr="00DD1E32" w:rsidSect="00FF49E5">
      <w:headerReference w:type="default" r:id="rId6"/>
      <w:type w:val="continuous"/>
      <w:pgSz w:w="11906" w:h="16838"/>
      <w:pgMar w:top="1701" w:right="1134" w:bottom="1134"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062D" w:rsidRDefault="00BD062D" w:rsidP="0054743A">
      <w:r>
        <w:separator/>
      </w:r>
    </w:p>
  </w:endnote>
  <w:endnote w:type="continuationSeparator" w:id="0">
    <w:p w:rsidR="00BD062D" w:rsidRDefault="00BD062D" w:rsidP="00547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062D" w:rsidRDefault="00BD062D" w:rsidP="0054743A">
      <w:r>
        <w:separator/>
      </w:r>
    </w:p>
  </w:footnote>
  <w:footnote w:type="continuationSeparator" w:id="0">
    <w:p w:rsidR="00BD062D" w:rsidRDefault="00BD062D" w:rsidP="00547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577" w:rsidRDefault="00BF2577" w:rsidP="00FF49E5">
    <w:pPr>
      <w:pBdr>
        <w:bottom w:val="single" w:sz="12" w:space="1" w:color="auto"/>
      </w:pBdr>
      <w:tabs>
        <w:tab w:val="center" w:pos="0"/>
        <w:tab w:val="center" w:pos="4419"/>
        <w:tab w:val="right" w:pos="8838"/>
      </w:tabs>
      <w:ind w:firstLine="0"/>
      <w:jc w:val="center"/>
      <w:rPr>
        <w:rFonts w:ascii="Arial" w:hAnsi="Arial"/>
        <w:sz w:val="20"/>
      </w:rPr>
    </w:pPr>
    <w:r>
      <w:rPr>
        <w:rFonts w:ascii="Arial" w:hAnsi="Arial"/>
        <w:noProof/>
        <w:sz w:val="20"/>
        <w:lang w:eastAsia="pt-BR"/>
      </w:rPr>
      <w:drawing>
        <wp:anchor distT="0" distB="0" distL="114300" distR="114300" simplePos="0" relativeHeight="251659264" behindDoc="0" locked="0" layoutInCell="1" allowOverlap="1">
          <wp:simplePos x="0" y="0"/>
          <wp:positionH relativeFrom="column">
            <wp:posOffset>2701290</wp:posOffset>
          </wp:positionH>
          <wp:positionV relativeFrom="paragraph">
            <wp:posOffset>-92710</wp:posOffset>
          </wp:positionV>
          <wp:extent cx="279400" cy="309880"/>
          <wp:effectExtent l="19050" t="0" r="6350" b="0"/>
          <wp:wrapTopAndBottom/>
          <wp:docPr id="3" name="Imagem 2" descr="Descrição: Descrição: Arte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Arte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400" cy="309880"/>
                  </a:xfrm>
                  <a:prstGeom prst="rect">
                    <a:avLst/>
                  </a:prstGeom>
                  <a:noFill/>
                </pic:spPr>
              </pic:pic>
            </a:graphicData>
          </a:graphic>
        </wp:anchor>
      </w:drawing>
    </w:r>
  </w:p>
  <w:p w:rsidR="00BF2577" w:rsidRDefault="00BF2577" w:rsidP="00FF49E5">
    <w:pPr>
      <w:pBdr>
        <w:bottom w:val="single" w:sz="12" w:space="1" w:color="auto"/>
      </w:pBdr>
      <w:tabs>
        <w:tab w:val="center" w:pos="0"/>
        <w:tab w:val="center" w:pos="4419"/>
        <w:tab w:val="right" w:pos="8838"/>
      </w:tabs>
      <w:ind w:firstLine="0"/>
      <w:jc w:val="center"/>
      <w:rPr>
        <w:rFonts w:ascii="Arial" w:hAnsi="Arial"/>
        <w:sz w:val="20"/>
      </w:rPr>
    </w:pPr>
  </w:p>
  <w:p w:rsidR="00BF2577" w:rsidRPr="00125DD8" w:rsidRDefault="00BF2577" w:rsidP="00FF49E5">
    <w:pPr>
      <w:pBdr>
        <w:bottom w:val="single" w:sz="12" w:space="1" w:color="auto"/>
      </w:pBdr>
      <w:tabs>
        <w:tab w:val="center" w:pos="0"/>
        <w:tab w:val="center" w:pos="4419"/>
        <w:tab w:val="right" w:pos="8838"/>
      </w:tabs>
      <w:ind w:firstLine="0"/>
      <w:jc w:val="center"/>
      <w:rPr>
        <w:rFonts w:ascii="Arial" w:hAnsi="Arial"/>
        <w:sz w:val="20"/>
      </w:rPr>
    </w:pPr>
    <w:r w:rsidRPr="00125DD8">
      <w:rPr>
        <w:rFonts w:ascii="Arial" w:hAnsi="Arial"/>
        <w:sz w:val="20"/>
      </w:rPr>
      <w:t>ESTADO DE RONDÔNIA</w:t>
    </w:r>
  </w:p>
  <w:p w:rsidR="00BF2577" w:rsidRPr="00125DD8" w:rsidRDefault="00BF2577" w:rsidP="00FF49E5">
    <w:pPr>
      <w:pBdr>
        <w:bottom w:val="single" w:sz="12" w:space="1" w:color="auto"/>
      </w:pBdr>
      <w:tabs>
        <w:tab w:val="center" w:pos="0"/>
        <w:tab w:val="center" w:pos="4419"/>
        <w:tab w:val="right" w:pos="8838"/>
      </w:tabs>
      <w:ind w:firstLine="0"/>
      <w:jc w:val="center"/>
      <w:rPr>
        <w:rFonts w:ascii="Arial" w:hAnsi="Arial"/>
        <w:sz w:val="20"/>
      </w:rPr>
    </w:pPr>
    <w:r w:rsidRPr="00125DD8">
      <w:rPr>
        <w:rFonts w:ascii="Arial" w:hAnsi="Arial"/>
        <w:sz w:val="20"/>
      </w:rPr>
      <w:t>PREFEITURA DE CACOAL</w:t>
    </w:r>
  </w:p>
  <w:p w:rsidR="00BF2577" w:rsidRPr="00125DD8" w:rsidRDefault="00BF2577" w:rsidP="00FF49E5">
    <w:pPr>
      <w:pBdr>
        <w:bottom w:val="single" w:sz="12" w:space="1" w:color="auto"/>
      </w:pBdr>
      <w:tabs>
        <w:tab w:val="center" w:pos="0"/>
        <w:tab w:val="center" w:pos="4419"/>
        <w:tab w:val="right" w:pos="8838"/>
      </w:tabs>
      <w:ind w:firstLine="0"/>
      <w:jc w:val="center"/>
      <w:rPr>
        <w:rFonts w:ascii="Arial" w:hAnsi="Arial"/>
        <w:sz w:val="20"/>
      </w:rPr>
    </w:pPr>
    <w:r w:rsidRPr="00125DD8">
      <w:rPr>
        <w:rFonts w:ascii="Arial" w:hAnsi="Arial"/>
        <w:sz w:val="20"/>
      </w:rPr>
      <w:t>PROCURADORIA GERAL DO MUNICÍPIO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2C20"/>
    <w:rsid w:val="000143C2"/>
    <w:rsid w:val="000328CB"/>
    <w:rsid w:val="00041BDC"/>
    <w:rsid w:val="0004503B"/>
    <w:rsid w:val="00050834"/>
    <w:rsid w:val="0006725A"/>
    <w:rsid w:val="0007665C"/>
    <w:rsid w:val="000915B3"/>
    <w:rsid w:val="000A7CCC"/>
    <w:rsid w:val="000C1DD4"/>
    <w:rsid w:val="000C48B6"/>
    <w:rsid w:val="000C68A9"/>
    <w:rsid w:val="000D0027"/>
    <w:rsid w:val="000D1348"/>
    <w:rsid w:val="000D77FE"/>
    <w:rsid w:val="000F39ED"/>
    <w:rsid w:val="001144EB"/>
    <w:rsid w:val="00142C95"/>
    <w:rsid w:val="00143AA9"/>
    <w:rsid w:val="00162757"/>
    <w:rsid w:val="00163E76"/>
    <w:rsid w:val="00193E38"/>
    <w:rsid w:val="001E2CDA"/>
    <w:rsid w:val="001F0ABA"/>
    <w:rsid w:val="001F28BC"/>
    <w:rsid w:val="00214AF5"/>
    <w:rsid w:val="002228F0"/>
    <w:rsid w:val="00234BF6"/>
    <w:rsid w:val="0023612D"/>
    <w:rsid w:val="00236152"/>
    <w:rsid w:val="0026619F"/>
    <w:rsid w:val="00270F49"/>
    <w:rsid w:val="002B0A77"/>
    <w:rsid w:val="002D08F7"/>
    <w:rsid w:val="002D4A67"/>
    <w:rsid w:val="002F5E77"/>
    <w:rsid w:val="003109E5"/>
    <w:rsid w:val="003268EE"/>
    <w:rsid w:val="00353337"/>
    <w:rsid w:val="003B34E3"/>
    <w:rsid w:val="003F1054"/>
    <w:rsid w:val="004336D9"/>
    <w:rsid w:val="00434E8F"/>
    <w:rsid w:val="00442A5F"/>
    <w:rsid w:val="004630C1"/>
    <w:rsid w:val="0047668F"/>
    <w:rsid w:val="00486FAF"/>
    <w:rsid w:val="004A045C"/>
    <w:rsid w:val="004A1B34"/>
    <w:rsid w:val="004D0CC9"/>
    <w:rsid w:val="004E683E"/>
    <w:rsid w:val="00505417"/>
    <w:rsid w:val="0050669F"/>
    <w:rsid w:val="0051307F"/>
    <w:rsid w:val="00537ABF"/>
    <w:rsid w:val="0054743A"/>
    <w:rsid w:val="00573D7C"/>
    <w:rsid w:val="005851F7"/>
    <w:rsid w:val="005B73A3"/>
    <w:rsid w:val="005C4D92"/>
    <w:rsid w:val="005D2F5E"/>
    <w:rsid w:val="005D4FF5"/>
    <w:rsid w:val="005F30DE"/>
    <w:rsid w:val="0060216B"/>
    <w:rsid w:val="006039A3"/>
    <w:rsid w:val="00612C20"/>
    <w:rsid w:val="006262C9"/>
    <w:rsid w:val="00630F92"/>
    <w:rsid w:val="0064718B"/>
    <w:rsid w:val="00665A20"/>
    <w:rsid w:val="00670A92"/>
    <w:rsid w:val="00683438"/>
    <w:rsid w:val="00690058"/>
    <w:rsid w:val="00691BA4"/>
    <w:rsid w:val="00694BFB"/>
    <w:rsid w:val="00696007"/>
    <w:rsid w:val="006974BD"/>
    <w:rsid w:val="006A2A81"/>
    <w:rsid w:val="006A3AF7"/>
    <w:rsid w:val="006B0480"/>
    <w:rsid w:val="006E7013"/>
    <w:rsid w:val="007033DD"/>
    <w:rsid w:val="007079CF"/>
    <w:rsid w:val="0073483E"/>
    <w:rsid w:val="00736E7D"/>
    <w:rsid w:val="00750FB3"/>
    <w:rsid w:val="00767456"/>
    <w:rsid w:val="007876FA"/>
    <w:rsid w:val="007C4792"/>
    <w:rsid w:val="007D05A0"/>
    <w:rsid w:val="007F08BB"/>
    <w:rsid w:val="007F51B8"/>
    <w:rsid w:val="00832649"/>
    <w:rsid w:val="0084086B"/>
    <w:rsid w:val="008439DE"/>
    <w:rsid w:val="00844C60"/>
    <w:rsid w:val="00887F69"/>
    <w:rsid w:val="00892940"/>
    <w:rsid w:val="008B4D09"/>
    <w:rsid w:val="008D3080"/>
    <w:rsid w:val="008E3F83"/>
    <w:rsid w:val="008E6E98"/>
    <w:rsid w:val="008F74A8"/>
    <w:rsid w:val="00916E5C"/>
    <w:rsid w:val="00931FCE"/>
    <w:rsid w:val="009410CD"/>
    <w:rsid w:val="00943A81"/>
    <w:rsid w:val="0094632D"/>
    <w:rsid w:val="00960C83"/>
    <w:rsid w:val="009B2436"/>
    <w:rsid w:val="009E325D"/>
    <w:rsid w:val="00A1429B"/>
    <w:rsid w:val="00A2234B"/>
    <w:rsid w:val="00A2788D"/>
    <w:rsid w:val="00A43512"/>
    <w:rsid w:val="00A4352B"/>
    <w:rsid w:val="00AB0006"/>
    <w:rsid w:val="00AE519C"/>
    <w:rsid w:val="00AF1CC4"/>
    <w:rsid w:val="00B5689B"/>
    <w:rsid w:val="00B8774C"/>
    <w:rsid w:val="00BB166A"/>
    <w:rsid w:val="00BC1769"/>
    <w:rsid w:val="00BD062D"/>
    <w:rsid w:val="00BE7648"/>
    <w:rsid w:val="00BF02F3"/>
    <w:rsid w:val="00BF2577"/>
    <w:rsid w:val="00C20ECD"/>
    <w:rsid w:val="00C606F4"/>
    <w:rsid w:val="00C67863"/>
    <w:rsid w:val="00C76B8F"/>
    <w:rsid w:val="00D23FED"/>
    <w:rsid w:val="00D42B2C"/>
    <w:rsid w:val="00D5303F"/>
    <w:rsid w:val="00D77155"/>
    <w:rsid w:val="00D90E88"/>
    <w:rsid w:val="00DC6EB0"/>
    <w:rsid w:val="00DD1E32"/>
    <w:rsid w:val="00DD7B8E"/>
    <w:rsid w:val="00DE1B9A"/>
    <w:rsid w:val="00E01441"/>
    <w:rsid w:val="00E01449"/>
    <w:rsid w:val="00E27490"/>
    <w:rsid w:val="00E27FA1"/>
    <w:rsid w:val="00E73D37"/>
    <w:rsid w:val="00E75DAE"/>
    <w:rsid w:val="00E92E45"/>
    <w:rsid w:val="00ED5427"/>
    <w:rsid w:val="00EE6D31"/>
    <w:rsid w:val="00F11969"/>
    <w:rsid w:val="00F546F5"/>
    <w:rsid w:val="00F73304"/>
    <w:rsid w:val="00F90A71"/>
    <w:rsid w:val="00F92B01"/>
    <w:rsid w:val="00FB2EAC"/>
    <w:rsid w:val="00FF49E5"/>
    <w:rsid w:val="00FF6B0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DF6C97-D318-4D16-B85F-FCB82C22B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427"/>
    <w:pPr>
      <w:ind w:firstLine="1418"/>
      <w:jc w:val="both"/>
    </w:pPr>
    <w:rPr>
      <w:sz w:val="22"/>
      <w:szCs w:val="22"/>
      <w:lang w:eastAsia="en-US"/>
    </w:rPr>
  </w:style>
  <w:style w:type="paragraph" w:styleId="Ttulo1">
    <w:name w:val="heading 1"/>
    <w:basedOn w:val="Normal"/>
    <w:link w:val="Ttulo1Char"/>
    <w:uiPriority w:val="9"/>
    <w:qFormat/>
    <w:rsid w:val="00612C20"/>
    <w:pPr>
      <w:spacing w:before="100" w:beforeAutospacing="1" w:after="100" w:afterAutospacing="1"/>
      <w:ind w:firstLine="0"/>
      <w:jc w:val="left"/>
      <w:outlineLvl w:val="0"/>
    </w:pPr>
    <w:rPr>
      <w:rFonts w:ascii="Times New Roman" w:eastAsia="Times New Roman" w:hAnsi="Times New Roman"/>
      <w:b/>
      <w:bCs/>
      <w:kern w:val="36"/>
      <w:sz w:val="48"/>
      <w:szCs w:val="48"/>
      <w:lang w:eastAsia="pt-BR"/>
    </w:rPr>
  </w:style>
  <w:style w:type="paragraph" w:styleId="Ttulo2">
    <w:name w:val="heading 2"/>
    <w:basedOn w:val="Normal"/>
    <w:next w:val="Normal"/>
    <w:link w:val="Ttulo2Char"/>
    <w:uiPriority w:val="9"/>
    <w:semiHidden/>
    <w:unhideWhenUsed/>
    <w:qFormat/>
    <w:rsid w:val="003533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612C20"/>
    <w:pPr>
      <w:spacing w:before="100" w:beforeAutospacing="1" w:after="100" w:afterAutospacing="1"/>
      <w:ind w:firstLine="0"/>
      <w:jc w:val="left"/>
      <w:outlineLvl w:val="2"/>
    </w:pPr>
    <w:rPr>
      <w:rFonts w:ascii="Times New Roman" w:eastAsia="Times New Roman" w:hAnsi="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12C20"/>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rsid w:val="00612C20"/>
    <w:rPr>
      <w:rFonts w:ascii="Times New Roman" w:eastAsia="Times New Roman" w:hAnsi="Times New Roman" w:cs="Times New Roman"/>
      <w:b/>
      <w:bCs/>
      <w:sz w:val="27"/>
      <w:szCs w:val="27"/>
      <w:lang w:eastAsia="pt-BR"/>
    </w:rPr>
  </w:style>
  <w:style w:type="character" w:styleId="Forte">
    <w:name w:val="Strong"/>
    <w:basedOn w:val="Fontepargpadro"/>
    <w:uiPriority w:val="22"/>
    <w:qFormat/>
    <w:rsid w:val="00612C20"/>
    <w:rPr>
      <w:b/>
      <w:bCs/>
    </w:rPr>
  </w:style>
  <w:style w:type="paragraph" w:styleId="Recuodecorpodetexto2">
    <w:name w:val="Body Text Indent 2"/>
    <w:basedOn w:val="Normal"/>
    <w:link w:val="Recuodecorpodetexto2Char"/>
    <w:uiPriority w:val="99"/>
    <w:unhideWhenUsed/>
    <w:rsid w:val="00612C20"/>
    <w:pPr>
      <w:spacing w:before="100" w:beforeAutospacing="1" w:after="100" w:afterAutospacing="1"/>
      <w:ind w:firstLine="0"/>
      <w:jc w:val="left"/>
    </w:pPr>
    <w:rPr>
      <w:rFonts w:ascii="Times New Roman" w:eastAsia="Times New Roman" w:hAnsi="Times New Roman"/>
      <w:sz w:val="24"/>
      <w:szCs w:val="24"/>
      <w:lang w:eastAsia="pt-BR"/>
    </w:rPr>
  </w:style>
  <w:style w:type="character" w:customStyle="1" w:styleId="Recuodecorpodetexto2Char">
    <w:name w:val="Recuo de corpo de texto 2 Char"/>
    <w:basedOn w:val="Fontepargpadro"/>
    <w:link w:val="Recuodecorpodetexto2"/>
    <w:uiPriority w:val="99"/>
    <w:rsid w:val="00612C20"/>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612C20"/>
    <w:pPr>
      <w:spacing w:before="100" w:beforeAutospacing="1" w:after="100" w:afterAutospacing="1"/>
      <w:ind w:firstLine="0"/>
      <w:jc w:val="left"/>
    </w:pPr>
    <w:rPr>
      <w:rFonts w:ascii="Times New Roman" w:eastAsia="Times New Roman" w:hAnsi="Times New Roman"/>
      <w:sz w:val="24"/>
      <w:szCs w:val="24"/>
      <w:lang w:eastAsia="pt-BR"/>
    </w:rPr>
  </w:style>
  <w:style w:type="paragraph" w:styleId="Corpodetexto">
    <w:name w:val="Body Text"/>
    <w:basedOn w:val="Normal"/>
    <w:link w:val="CorpodetextoChar"/>
    <w:uiPriority w:val="99"/>
    <w:unhideWhenUsed/>
    <w:rsid w:val="00612C20"/>
    <w:pPr>
      <w:spacing w:before="100" w:beforeAutospacing="1" w:after="100" w:afterAutospacing="1"/>
      <w:ind w:firstLine="0"/>
      <w:jc w:val="left"/>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uiPriority w:val="99"/>
    <w:rsid w:val="00612C20"/>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54743A"/>
    <w:pPr>
      <w:tabs>
        <w:tab w:val="center" w:pos="4252"/>
        <w:tab w:val="right" w:pos="8504"/>
      </w:tabs>
    </w:pPr>
  </w:style>
  <w:style w:type="character" w:customStyle="1" w:styleId="CabealhoChar">
    <w:name w:val="Cabeçalho Char"/>
    <w:basedOn w:val="Fontepargpadro"/>
    <w:link w:val="Cabealho"/>
    <w:uiPriority w:val="99"/>
    <w:rsid w:val="0054743A"/>
    <w:rPr>
      <w:sz w:val="22"/>
      <w:szCs w:val="22"/>
      <w:lang w:eastAsia="en-US"/>
    </w:rPr>
  </w:style>
  <w:style w:type="paragraph" w:styleId="Rodap">
    <w:name w:val="footer"/>
    <w:basedOn w:val="Normal"/>
    <w:link w:val="RodapChar"/>
    <w:unhideWhenUsed/>
    <w:rsid w:val="0054743A"/>
    <w:pPr>
      <w:tabs>
        <w:tab w:val="center" w:pos="4252"/>
        <w:tab w:val="right" w:pos="8504"/>
      </w:tabs>
    </w:pPr>
  </w:style>
  <w:style w:type="character" w:customStyle="1" w:styleId="RodapChar">
    <w:name w:val="Rodapé Char"/>
    <w:basedOn w:val="Fontepargpadro"/>
    <w:link w:val="Rodap"/>
    <w:rsid w:val="0054743A"/>
    <w:rPr>
      <w:sz w:val="22"/>
      <w:szCs w:val="22"/>
      <w:lang w:eastAsia="en-US"/>
    </w:rPr>
  </w:style>
  <w:style w:type="paragraph" w:styleId="Textodebalo">
    <w:name w:val="Balloon Text"/>
    <w:basedOn w:val="Normal"/>
    <w:link w:val="TextodebaloChar"/>
    <w:uiPriority w:val="99"/>
    <w:semiHidden/>
    <w:unhideWhenUsed/>
    <w:rsid w:val="0054743A"/>
    <w:rPr>
      <w:rFonts w:ascii="Tahoma" w:hAnsi="Tahoma" w:cs="Tahoma"/>
      <w:sz w:val="16"/>
      <w:szCs w:val="16"/>
    </w:rPr>
  </w:style>
  <w:style w:type="character" w:customStyle="1" w:styleId="TextodebaloChar">
    <w:name w:val="Texto de balão Char"/>
    <w:basedOn w:val="Fontepargpadro"/>
    <w:link w:val="Textodebalo"/>
    <w:uiPriority w:val="99"/>
    <w:semiHidden/>
    <w:rsid w:val="0054743A"/>
    <w:rPr>
      <w:rFonts w:ascii="Tahoma" w:hAnsi="Tahoma" w:cs="Tahoma"/>
      <w:sz w:val="16"/>
      <w:szCs w:val="16"/>
      <w:lang w:eastAsia="en-US"/>
    </w:rPr>
  </w:style>
  <w:style w:type="character" w:customStyle="1" w:styleId="Ttulo2Char">
    <w:name w:val="Título 2 Char"/>
    <w:basedOn w:val="Fontepargpadro"/>
    <w:link w:val="Ttulo2"/>
    <w:uiPriority w:val="9"/>
    <w:semiHidden/>
    <w:rsid w:val="00353337"/>
    <w:rPr>
      <w:rFonts w:asciiTheme="majorHAnsi" w:eastAsiaTheme="majorEastAsia" w:hAnsiTheme="majorHAnsi" w:cstheme="majorBidi"/>
      <w:b/>
      <w:bCs/>
      <w:color w:val="4F81BD" w:themeColor="accent1"/>
      <w:sz w:val="26"/>
      <w:szCs w:val="26"/>
      <w:lang w:eastAsia="en-US"/>
    </w:rPr>
  </w:style>
  <w:style w:type="paragraph" w:styleId="Recuodecorpodetexto">
    <w:name w:val="Body Text Indent"/>
    <w:basedOn w:val="Normal"/>
    <w:link w:val="RecuodecorpodetextoChar"/>
    <w:uiPriority w:val="99"/>
    <w:semiHidden/>
    <w:unhideWhenUsed/>
    <w:rsid w:val="00A2234B"/>
    <w:pPr>
      <w:spacing w:after="120"/>
      <w:ind w:left="283"/>
    </w:pPr>
  </w:style>
  <w:style w:type="character" w:customStyle="1" w:styleId="RecuodecorpodetextoChar">
    <w:name w:val="Recuo de corpo de texto Char"/>
    <w:basedOn w:val="Fontepargpadro"/>
    <w:link w:val="Recuodecorpodetexto"/>
    <w:uiPriority w:val="99"/>
    <w:semiHidden/>
    <w:rsid w:val="00A2234B"/>
    <w:rPr>
      <w:sz w:val="22"/>
      <w:szCs w:val="22"/>
      <w:lang w:eastAsia="en-US"/>
    </w:rPr>
  </w:style>
  <w:style w:type="paragraph" w:styleId="Recuodecorpodetexto3">
    <w:name w:val="Body Text Indent 3"/>
    <w:basedOn w:val="Normal"/>
    <w:link w:val="Recuodecorpodetexto3Char"/>
    <w:uiPriority w:val="99"/>
    <w:semiHidden/>
    <w:unhideWhenUsed/>
    <w:rsid w:val="00A2234B"/>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A2234B"/>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359644">
      <w:bodyDiv w:val="1"/>
      <w:marLeft w:val="0"/>
      <w:marRight w:val="0"/>
      <w:marTop w:val="0"/>
      <w:marBottom w:val="0"/>
      <w:divBdr>
        <w:top w:val="none" w:sz="0" w:space="0" w:color="auto"/>
        <w:left w:val="none" w:sz="0" w:space="0" w:color="auto"/>
        <w:bottom w:val="none" w:sz="0" w:space="0" w:color="auto"/>
        <w:right w:val="none" w:sz="0" w:space="0" w:color="auto"/>
      </w:divBdr>
    </w:div>
    <w:div w:id="580916948">
      <w:bodyDiv w:val="1"/>
      <w:marLeft w:val="0"/>
      <w:marRight w:val="0"/>
      <w:marTop w:val="0"/>
      <w:marBottom w:val="0"/>
      <w:divBdr>
        <w:top w:val="none" w:sz="0" w:space="0" w:color="auto"/>
        <w:left w:val="none" w:sz="0" w:space="0" w:color="auto"/>
        <w:bottom w:val="none" w:sz="0" w:space="0" w:color="auto"/>
        <w:right w:val="none" w:sz="0" w:space="0" w:color="auto"/>
      </w:divBdr>
    </w:div>
    <w:div w:id="1064835253">
      <w:bodyDiv w:val="1"/>
      <w:marLeft w:val="0"/>
      <w:marRight w:val="0"/>
      <w:marTop w:val="0"/>
      <w:marBottom w:val="0"/>
      <w:divBdr>
        <w:top w:val="none" w:sz="0" w:space="0" w:color="auto"/>
        <w:left w:val="none" w:sz="0" w:space="0" w:color="auto"/>
        <w:bottom w:val="none" w:sz="0" w:space="0" w:color="auto"/>
        <w:right w:val="none" w:sz="0" w:space="0" w:color="auto"/>
      </w:divBdr>
      <w:divsChild>
        <w:div w:id="2059622538">
          <w:marLeft w:val="0"/>
          <w:marRight w:val="0"/>
          <w:marTop w:val="0"/>
          <w:marBottom w:val="0"/>
          <w:divBdr>
            <w:top w:val="none" w:sz="0" w:space="0" w:color="auto"/>
            <w:left w:val="none" w:sz="0" w:space="0" w:color="auto"/>
            <w:bottom w:val="none" w:sz="0" w:space="0" w:color="auto"/>
            <w:right w:val="none" w:sz="0" w:space="0" w:color="auto"/>
          </w:divBdr>
          <w:divsChild>
            <w:div w:id="1392383234">
              <w:marLeft w:val="0"/>
              <w:marRight w:val="0"/>
              <w:marTop w:val="0"/>
              <w:marBottom w:val="0"/>
              <w:divBdr>
                <w:top w:val="none" w:sz="0" w:space="0" w:color="auto"/>
                <w:left w:val="none" w:sz="0" w:space="0" w:color="auto"/>
                <w:bottom w:val="none" w:sz="0" w:space="0" w:color="auto"/>
                <w:right w:val="none" w:sz="0" w:space="0" w:color="auto"/>
              </w:divBdr>
              <w:divsChild>
                <w:div w:id="639579699">
                  <w:marLeft w:val="0"/>
                  <w:marRight w:val="0"/>
                  <w:marTop w:val="0"/>
                  <w:marBottom w:val="0"/>
                  <w:divBdr>
                    <w:top w:val="none" w:sz="0" w:space="0" w:color="auto"/>
                    <w:left w:val="none" w:sz="0" w:space="0" w:color="auto"/>
                    <w:bottom w:val="none" w:sz="0" w:space="0" w:color="auto"/>
                    <w:right w:val="none" w:sz="0" w:space="0" w:color="auto"/>
                  </w:divBdr>
                  <w:divsChild>
                    <w:div w:id="53361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628668">
      <w:bodyDiv w:val="1"/>
      <w:marLeft w:val="0"/>
      <w:marRight w:val="0"/>
      <w:marTop w:val="0"/>
      <w:marBottom w:val="0"/>
      <w:divBdr>
        <w:top w:val="none" w:sz="0" w:space="0" w:color="auto"/>
        <w:left w:val="none" w:sz="0" w:space="0" w:color="auto"/>
        <w:bottom w:val="none" w:sz="0" w:space="0" w:color="auto"/>
        <w:right w:val="none" w:sz="0" w:space="0" w:color="auto"/>
      </w:divBdr>
    </w:div>
    <w:div w:id="1588536396">
      <w:bodyDiv w:val="1"/>
      <w:marLeft w:val="0"/>
      <w:marRight w:val="0"/>
      <w:marTop w:val="0"/>
      <w:marBottom w:val="0"/>
      <w:divBdr>
        <w:top w:val="none" w:sz="0" w:space="0" w:color="auto"/>
        <w:left w:val="none" w:sz="0" w:space="0" w:color="auto"/>
        <w:bottom w:val="none" w:sz="0" w:space="0" w:color="auto"/>
        <w:right w:val="none" w:sz="0" w:space="0" w:color="auto"/>
      </w:divBdr>
      <w:divsChild>
        <w:div w:id="725639217">
          <w:marLeft w:val="0"/>
          <w:marRight w:val="0"/>
          <w:marTop w:val="0"/>
          <w:marBottom w:val="0"/>
          <w:divBdr>
            <w:top w:val="none" w:sz="0" w:space="0" w:color="auto"/>
            <w:left w:val="none" w:sz="0" w:space="0" w:color="auto"/>
            <w:bottom w:val="none" w:sz="0" w:space="0" w:color="auto"/>
            <w:right w:val="none" w:sz="0" w:space="0" w:color="auto"/>
          </w:divBdr>
          <w:divsChild>
            <w:div w:id="76170229">
              <w:marLeft w:val="0"/>
              <w:marRight w:val="0"/>
              <w:marTop w:val="0"/>
              <w:marBottom w:val="0"/>
              <w:divBdr>
                <w:top w:val="none" w:sz="0" w:space="0" w:color="auto"/>
                <w:left w:val="none" w:sz="0" w:space="0" w:color="auto"/>
                <w:bottom w:val="none" w:sz="0" w:space="0" w:color="auto"/>
                <w:right w:val="none" w:sz="0" w:space="0" w:color="auto"/>
              </w:divBdr>
              <w:divsChild>
                <w:div w:id="1683363208">
                  <w:marLeft w:val="0"/>
                  <w:marRight w:val="0"/>
                  <w:marTop w:val="0"/>
                  <w:marBottom w:val="0"/>
                  <w:divBdr>
                    <w:top w:val="none" w:sz="0" w:space="0" w:color="auto"/>
                    <w:left w:val="none" w:sz="0" w:space="0" w:color="auto"/>
                    <w:bottom w:val="none" w:sz="0" w:space="0" w:color="auto"/>
                    <w:right w:val="none" w:sz="0" w:space="0" w:color="auto"/>
                  </w:divBdr>
                  <w:divsChild>
                    <w:div w:id="188150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2775</Words>
  <Characters>14986</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PROJETO DE LEI Nº---- /PMC/12</vt:lpstr>
    </vt:vector>
  </TitlesOfParts>
  <Company/>
  <LinksUpToDate>false</LinksUpToDate>
  <CharactersWithSpaces>17726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/PMC/12</dc:title>
  <dc:creator>arnaldo</dc:creator>
  <cp:lastModifiedBy>Diretoria Legislativa</cp:lastModifiedBy>
  <cp:revision>2</cp:revision>
  <cp:lastPrinted>2019-04-12T13:37:00Z</cp:lastPrinted>
  <dcterms:created xsi:type="dcterms:W3CDTF">2019-04-22T15:58:00Z</dcterms:created>
  <dcterms:modified xsi:type="dcterms:W3CDTF">2019-04-22T15:58:00Z</dcterms:modified>
</cp:coreProperties>
</file>